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E612" w14:textId="77777777" w:rsidR="00A00896" w:rsidRPr="00C0040A" w:rsidRDefault="00C42F33">
      <w:pPr>
        <w:pStyle w:val="Szvegtrzs"/>
        <w:spacing w:before="240" w:after="480" w:line="240" w:lineRule="auto"/>
        <w:jc w:val="center"/>
        <w:rPr>
          <w:b/>
          <w:bCs/>
          <w:sz w:val="22"/>
          <w:szCs w:val="22"/>
        </w:rPr>
      </w:pPr>
      <w:r w:rsidRPr="00C0040A">
        <w:rPr>
          <w:b/>
          <w:bCs/>
          <w:sz w:val="22"/>
          <w:szCs w:val="22"/>
        </w:rPr>
        <w:t>Telki Község Önkormányzata Képviselő-testületének .../.... (...) önkormányzati rendelete</w:t>
      </w:r>
    </w:p>
    <w:p w14:paraId="69021462" w14:textId="77777777" w:rsidR="00A00896" w:rsidRPr="00C0040A" w:rsidRDefault="00C42F33">
      <w:pPr>
        <w:pStyle w:val="Szvegtrzs"/>
        <w:spacing w:before="240" w:after="480" w:line="240" w:lineRule="auto"/>
        <w:jc w:val="center"/>
        <w:rPr>
          <w:b/>
          <w:bCs/>
          <w:sz w:val="22"/>
          <w:szCs w:val="22"/>
        </w:rPr>
      </w:pPr>
      <w:r w:rsidRPr="00C0040A">
        <w:rPr>
          <w:b/>
          <w:bCs/>
          <w:sz w:val="22"/>
          <w:szCs w:val="22"/>
        </w:rPr>
        <w:t>Telki Község Önkormányzat 2023. évi költségvetéséről</w:t>
      </w:r>
    </w:p>
    <w:p w14:paraId="0FD4D742" w14:textId="77777777" w:rsidR="00A00896" w:rsidRPr="00C0040A" w:rsidRDefault="00C42F33">
      <w:pPr>
        <w:pStyle w:val="Szvegtrzs"/>
        <w:spacing w:before="220" w:after="0" w:line="240" w:lineRule="auto"/>
        <w:jc w:val="both"/>
        <w:rPr>
          <w:sz w:val="22"/>
          <w:szCs w:val="22"/>
        </w:rPr>
      </w:pPr>
      <w:r w:rsidRPr="00C0040A">
        <w:rPr>
          <w:sz w:val="22"/>
          <w:szCs w:val="22"/>
        </w:rPr>
        <w:t>Telki Község Önkormányzat képviselő-testülete az Alaptörvény 32. cikk (2) bekezdésében meghatározott eredeti jogalkotói hatáskörében, az Alaptörvény 32. cikk (1) bekezdés f) pontjában meghatározott feladatkörében eljárva, az államháztartásról szóló törvény végrehajtásáról szóló 368/2011. (XII. 31.) Korm. rendelet 27. § (1)-(2) bekezdésben biztosított véleményezési jogkörében eljáró Pénzügyi Bizottság, Köznevelési Bizottság, Szociális Bizottság, és az önkormányzat által fenntartott költségvetési szervek vezetői véleményének kikérésével a következőket rendeli el:</w:t>
      </w:r>
    </w:p>
    <w:p w14:paraId="7352C8C7" w14:textId="77777777" w:rsidR="00A00896" w:rsidRPr="00C0040A" w:rsidRDefault="00C42F33">
      <w:pPr>
        <w:pStyle w:val="Szvegtrzs"/>
        <w:spacing w:before="360" w:after="0" w:line="240" w:lineRule="auto"/>
        <w:jc w:val="center"/>
        <w:rPr>
          <w:i/>
          <w:iCs/>
          <w:sz w:val="22"/>
          <w:szCs w:val="22"/>
        </w:rPr>
      </w:pPr>
      <w:r w:rsidRPr="00C0040A">
        <w:rPr>
          <w:i/>
          <w:iCs/>
          <w:sz w:val="22"/>
          <w:szCs w:val="22"/>
        </w:rPr>
        <w:t>I. Fejezet</w:t>
      </w:r>
    </w:p>
    <w:p w14:paraId="49ED7746" w14:textId="77777777" w:rsidR="00A00896" w:rsidRPr="00C0040A" w:rsidRDefault="00C42F33">
      <w:pPr>
        <w:pStyle w:val="Szvegtrzs"/>
        <w:spacing w:after="0" w:line="240" w:lineRule="auto"/>
        <w:jc w:val="center"/>
        <w:rPr>
          <w:i/>
          <w:iCs/>
          <w:sz w:val="22"/>
          <w:szCs w:val="22"/>
        </w:rPr>
      </w:pPr>
      <w:r w:rsidRPr="00C0040A">
        <w:rPr>
          <w:i/>
          <w:iCs/>
          <w:sz w:val="22"/>
          <w:szCs w:val="22"/>
        </w:rPr>
        <w:t xml:space="preserve">A rendelet hatálya </w:t>
      </w:r>
    </w:p>
    <w:p w14:paraId="3605915F" w14:textId="77777777" w:rsidR="00A00896" w:rsidRPr="00C0040A" w:rsidRDefault="00C42F33">
      <w:pPr>
        <w:pStyle w:val="Szvegtrzs"/>
        <w:spacing w:before="240" w:after="240" w:line="240" w:lineRule="auto"/>
        <w:jc w:val="center"/>
        <w:rPr>
          <w:b/>
          <w:bCs/>
          <w:sz w:val="22"/>
          <w:szCs w:val="22"/>
        </w:rPr>
      </w:pPr>
      <w:r w:rsidRPr="00C0040A">
        <w:rPr>
          <w:b/>
          <w:bCs/>
          <w:sz w:val="22"/>
          <w:szCs w:val="22"/>
        </w:rPr>
        <w:t>1. §</w:t>
      </w:r>
    </w:p>
    <w:p w14:paraId="0EA6B44B" w14:textId="77777777" w:rsidR="00A00896" w:rsidRPr="00C0040A" w:rsidRDefault="00C42F33">
      <w:pPr>
        <w:pStyle w:val="Szvegtrzs"/>
        <w:spacing w:after="0" w:line="240" w:lineRule="auto"/>
        <w:jc w:val="both"/>
        <w:rPr>
          <w:sz w:val="22"/>
          <w:szCs w:val="22"/>
        </w:rPr>
      </w:pPr>
      <w:r w:rsidRPr="00C0040A">
        <w:rPr>
          <w:sz w:val="22"/>
          <w:szCs w:val="22"/>
        </w:rPr>
        <w:t>A rendelet hatálya Telki Község Önkormányzatra (továbbiakban: Önkormányzat), a Telki Polgármesteri Hivatalra (továbbiakban: Hivatal) és az Önkormányzat irányítása alá tartozó költségvetési szervekre terjed ki.</w:t>
      </w:r>
    </w:p>
    <w:p w14:paraId="2C5F5F5D" w14:textId="77777777" w:rsidR="00A00896" w:rsidRPr="00C0040A" w:rsidRDefault="00C42F33">
      <w:pPr>
        <w:pStyle w:val="Szvegtrzs"/>
        <w:spacing w:before="360" w:after="0" w:line="240" w:lineRule="auto"/>
        <w:jc w:val="center"/>
        <w:rPr>
          <w:i/>
          <w:iCs/>
          <w:sz w:val="22"/>
          <w:szCs w:val="22"/>
        </w:rPr>
      </w:pPr>
      <w:r w:rsidRPr="00C0040A">
        <w:rPr>
          <w:i/>
          <w:iCs/>
          <w:sz w:val="22"/>
          <w:szCs w:val="22"/>
        </w:rPr>
        <w:t>II. Fejezet</w:t>
      </w:r>
    </w:p>
    <w:p w14:paraId="61DA3C83" w14:textId="77777777" w:rsidR="00A00896" w:rsidRPr="00C0040A" w:rsidRDefault="00C42F33">
      <w:pPr>
        <w:pStyle w:val="Szvegtrzs"/>
        <w:spacing w:after="0" w:line="240" w:lineRule="auto"/>
        <w:jc w:val="center"/>
        <w:rPr>
          <w:i/>
          <w:iCs/>
          <w:sz w:val="22"/>
          <w:szCs w:val="22"/>
        </w:rPr>
      </w:pPr>
      <w:r w:rsidRPr="00C0040A">
        <w:rPr>
          <w:i/>
          <w:iCs/>
          <w:sz w:val="22"/>
          <w:szCs w:val="22"/>
        </w:rPr>
        <w:t xml:space="preserve">A költségvetés bevételei és kiadásai </w:t>
      </w:r>
    </w:p>
    <w:p w14:paraId="0C50639B" w14:textId="77777777" w:rsidR="00A00896" w:rsidRPr="00C0040A" w:rsidRDefault="00C42F33">
      <w:pPr>
        <w:pStyle w:val="Szvegtrzs"/>
        <w:spacing w:before="240" w:after="240" w:line="240" w:lineRule="auto"/>
        <w:jc w:val="center"/>
        <w:rPr>
          <w:b/>
          <w:bCs/>
          <w:sz w:val="22"/>
          <w:szCs w:val="22"/>
        </w:rPr>
      </w:pPr>
      <w:r w:rsidRPr="00C0040A">
        <w:rPr>
          <w:b/>
          <w:bCs/>
          <w:sz w:val="22"/>
          <w:szCs w:val="22"/>
        </w:rPr>
        <w:t>2. §</w:t>
      </w:r>
    </w:p>
    <w:p w14:paraId="0309E803" w14:textId="77777777" w:rsidR="00A00896" w:rsidRPr="00C0040A" w:rsidRDefault="00C42F33">
      <w:pPr>
        <w:pStyle w:val="Szvegtrzs"/>
        <w:spacing w:after="0" w:line="240" w:lineRule="auto"/>
        <w:jc w:val="both"/>
        <w:rPr>
          <w:sz w:val="22"/>
          <w:szCs w:val="22"/>
        </w:rPr>
      </w:pPr>
      <w:r w:rsidRPr="00C0040A">
        <w:rPr>
          <w:sz w:val="22"/>
          <w:szCs w:val="22"/>
        </w:rPr>
        <w:t>(1) A Képviselő-testület az Önkormányzat 2023. évi költségvetését</w:t>
      </w:r>
    </w:p>
    <w:p w14:paraId="2E165F22" w14:textId="77777777" w:rsidR="00A00896" w:rsidRPr="00C0040A" w:rsidRDefault="00C42F33">
      <w:pPr>
        <w:pStyle w:val="Szvegtrzs"/>
        <w:spacing w:after="0" w:line="240" w:lineRule="auto"/>
        <w:ind w:left="580" w:hanging="560"/>
        <w:jc w:val="both"/>
        <w:rPr>
          <w:sz w:val="22"/>
          <w:szCs w:val="22"/>
        </w:rPr>
      </w:pPr>
      <w:r w:rsidRPr="00C0040A">
        <w:rPr>
          <w:i/>
          <w:iCs/>
          <w:sz w:val="22"/>
          <w:szCs w:val="22"/>
        </w:rPr>
        <w:t>a)</w:t>
      </w:r>
      <w:r w:rsidRPr="00C0040A">
        <w:rPr>
          <w:sz w:val="22"/>
          <w:szCs w:val="22"/>
        </w:rPr>
        <w:tab/>
        <w:t xml:space="preserve">945.897 </w:t>
      </w:r>
      <w:proofErr w:type="spellStart"/>
      <w:r w:rsidRPr="00C0040A">
        <w:rPr>
          <w:sz w:val="22"/>
          <w:szCs w:val="22"/>
        </w:rPr>
        <w:t>eFt</w:t>
      </w:r>
      <w:proofErr w:type="spellEnd"/>
      <w:r w:rsidRPr="00C0040A">
        <w:rPr>
          <w:sz w:val="22"/>
          <w:szCs w:val="22"/>
        </w:rPr>
        <w:t xml:space="preserve"> Költségvetési bevétellel</w:t>
      </w:r>
    </w:p>
    <w:p w14:paraId="2B4C5CFE" w14:textId="77777777" w:rsidR="00A00896" w:rsidRPr="00C0040A" w:rsidRDefault="00C42F33">
      <w:pPr>
        <w:pStyle w:val="Szvegtrzs"/>
        <w:spacing w:after="0" w:line="240" w:lineRule="auto"/>
        <w:ind w:left="580" w:hanging="560"/>
        <w:jc w:val="both"/>
        <w:rPr>
          <w:sz w:val="22"/>
          <w:szCs w:val="22"/>
        </w:rPr>
      </w:pPr>
      <w:r w:rsidRPr="00C0040A">
        <w:rPr>
          <w:i/>
          <w:iCs/>
          <w:sz w:val="22"/>
          <w:szCs w:val="22"/>
        </w:rPr>
        <w:t>b)</w:t>
      </w:r>
      <w:r w:rsidRPr="00C0040A">
        <w:rPr>
          <w:sz w:val="22"/>
          <w:szCs w:val="22"/>
        </w:rPr>
        <w:tab/>
        <w:t xml:space="preserve">1.302.966 </w:t>
      </w:r>
      <w:proofErr w:type="spellStart"/>
      <w:r w:rsidRPr="00C0040A">
        <w:rPr>
          <w:sz w:val="22"/>
          <w:szCs w:val="22"/>
        </w:rPr>
        <w:t>eFt</w:t>
      </w:r>
      <w:proofErr w:type="spellEnd"/>
      <w:r w:rsidRPr="00C0040A">
        <w:rPr>
          <w:sz w:val="22"/>
          <w:szCs w:val="22"/>
        </w:rPr>
        <w:t xml:space="preserve"> Költségvetési kiadással</w:t>
      </w:r>
    </w:p>
    <w:p w14:paraId="2B984B40" w14:textId="77777777" w:rsidR="00A00896" w:rsidRPr="00C0040A" w:rsidRDefault="00C42F33">
      <w:pPr>
        <w:pStyle w:val="Szvegtrzs"/>
        <w:spacing w:after="0" w:line="240" w:lineRule="auto"/>
        <w:ind w:left="580" w:hanging="560"/>
        <w:jc w:val="both"/>
        <w:rPr>
          <w:sz w:val="22"/>
          <w:szCs w:val="22"/>
        </w:rPr>
      </w:pPr>
      <w:r w:rsidRPr="00C0040A">
        <w:rPr>
          <w:i/>
          <w:iCs/>
          <w:sz w:val="22"/>
          <w:szCs w:val="22"/>
        </w:rPr>
        <w:t>c)</w:t>
      </w:r>
      <w:r w:rsidRPr="00C0040A">
        <w:rPr>
          <w:sz w:val="22"/>
          <w:szCs w:val="22"/>
        </w:rPr>
        <w:tab/>
        <w:t xml:space="preserve">-357.069 </w:t>
      </w:r>
      <w:proofErr w:type="spellStart"/>
      <w:r w:rsidRPr="00C0040A">
        <w:rPr>
          <w:sz w:val="22"/>
          <w:szCs w:val="22"/>
        </w:rPr>
        <w:t>eFt</w:t>
      </w:r>
      <w:proofErr w:type="spellEnd"/>
      <w:r w:rsidRPr="00C0040A">
        <w:rPr>
          <w:sz w:val="22"/>
          <w:szCs w:val="22"/>
        </w:rPr>
        <w:t xml:space="preserve"> Költségvetési egyenleggel</w:t>
      </w:r>
    </w:p>
    <w:p w14:paraId="0C8B9AF6" w14:textId="77777777" w:rsidR="00A00896" w:rsidRPr="00C0040A" w:rsidRDefault="00C42F33">
      <w:pPr>
        <w:pStyle w:val="Szvegtrzs"/>
        <w:spacing w:after="0" w:line="240" w:lineRule="auto"/>
        <w:jc w:val="both"/>
        <w:rPr>
          <w:sz w:val="22"/>
          <w:szCs w:val="22"/>
        </w:rPr>
      </w:pPr>
      <w:r w:rsidRPr="00C0040A">
        <w:rPr>
          <w:sz w:val="22"/>
          <w:szCs w:val="22"/>
        </w:rPr>
        <w:t>állapítja meg.</w:t>
      </w:r>
    </w:p>
    <w:p w14:paraId="62C4987F" w14:textId="77777777" w:rsidR="00A00896" w:rsidRPr="00C0040A" w:rsidRDefault="00C42F33">
      <w:pPr>
        <w:pStyle w:val="Szvegtrzs"/>
        <w:spacing w:before="240" w:after="0" w:line="240" w:lineRule="auto"/>
        <w:jc w:val="both"/>
        <w:rPr>
          <w:sz w:val="22"/>
          <w:szCs w:val="22"/>
        </w:rPr>
      </w:pPr>
      <w:r w:rsidRPr="00C0040A">
        <w:rPr>
          <w:sz w:val="22"/>
          <w:szCs w:val="22"/>
        </w:rPr>
        <w:t>(2) A költségvetési egyenlegből</w:t>
      </w:r>
    </w:p>
    <w:p w14:paraId="2B1B24C4" w14:textId="77777777" w:rsidR="00A00896" w:rsidRPr="00C0040A" w:rsidRDefault="00C42F33">
      <w:pPr>
        <w:pStyle w:val="Szvegtrzs"/>
        <w:spacing w:after="0" w:line="240" w:lineRule="auto"/>
        <w:ind w:left="580" w:hanging="560"/>
        <w:jc w:val="both"/>
        <w:rPr>
          <w:sz w:val="22"/>
          <w:szCs w:val="22"/>
        </w:rPr>
      </w:pPr>
      <w:r w:rsidRPr="00C0040A">
        <w:rPr>
          <w:i/>
          <w:iCs/>
          <w:sz w:val="22"/>
          <w:szCs w:val="22"/>
        </w:rPr>
        <w:t>a)</w:t>
      </w:r>
      <w:r w:rsidRPr="00C0040A">
        <w:rPr>
          <w:sz w:val="22"/>
          <w:szCs w:val="22"/>
        </w:rPr>
        <w:tab/>
        <w:t xml:space="preserve">működési célú - 88.640 </w:t>
      </w:r>
      <w:proofErr w:type="spellStart"/>
      <w:r w:rsidRPr="00C0040A">
        <w:rPr>
          <w:sz w:val="22"/>
          <w:szCs w:val="22"/>
        </w:rPr>
        <w:t>eFt</w:t>
      </w:r>
      <w:proofErr w:type="spellEnd"/>
    </w:p>
    <w:p w14:paraId="4B5E4ADE" w14:textId="77777777" w:rsidR="00A00896" w:rsidRPr="00C0040A" w:rsidRDefault="00C42F33">
      <w:pPr>
        <w:pStyle w:val="Szvegtrzs"/>
        <w:spacing w:after="0" w:line="240" w:lineRule="auto"/>
        <w:ind w:left="580" w:hanging="560"/>
        <w:jc w:val="both"/>
        <w:rPr>
          <w:sz w:val="22"/>
          <w:szCs w:val="22"/>
        </w:rPr>
      </w:pPr>
      <w:r w:rsidRPr="00C0040A">
        <w:rPr>
          <w:i/>
          <w:iCs/>
          <w:sz w:val="22"/>
          <w:szCs w:val="22"/>
        </w:rPr>
        <w:t>b)</w:t>
      </w:r>
      <w:r w:rsidRPr="00C0040A">
        <w:rPr>
          <w:sz w:val="22"/>
          <w:szCs w:val="22"/>
        </w:rPr>
        <w:tab/>
        <w:t xml:space="preserve">felhalmozási célú - 268.429 </w:t>
      </w:r>
      <w:proofErr w:type="spellStart"/>
      <w:r w:rsidRPr="00C0040A">
        <w:rPr>
          <w:sz w:val="22"/>
          <w:szCs w:val="22"/>
        </w:rPr>
        <w:t>eFt</w:t>
      </w:r>
      <w:proofErr w:type="spellEnd"/>
    </w:p>
    <w:p w14:paraId="7B6B146A" w14:textId="77777777" w:rsidR="00A00896" w:rsidRPr="00C0040A" w:rsidRDefault="00C42F33">
      <w:pPr>
        <w:pStyle w:val="Szvegtrzs"/>
        <w:spacing w:before="240" w:after="0" w:line="240" w:lineRule="auto"/>
        <w:jc w:val="both"/>
        <w:rPr>
          <w:sz w:val="22"/>
          <w:szCs w:val="22"/>
        </w:rPr>
      </w:pPr>
      <w:r w:rsidRPr="00C0040A">
        <w:rPr>
          <w:sz w:val="22"/>
          <w:szCs w:val="22"/>
        </w:rPr>
        <w:t>(3) Az (1) bekezdésben megállapított költségvetési bevételeket és költségvetési kiadásokat előirányzat-csoportok, azon belül kiemelt előirányzatok szerinti bontásban önkormányzati szinten, továbbá a finanszírozási célú műveletek bevételeit és kiadásait az 1. melléklet alapján határozza meg a képviselő-testület.</w:t>
      </w:r>
    </w:p>
    <w:p w14:paraId="55FB2AAE" w14:textId="77777777" w:rsidR="00A00896" w:rsidRPr="00C0040A" w:rsidRDefault="00C42F33">
      <w:pPr>
        <w:pStyle w:val="Szvegtrzs"/>
        <w:spacing w:before="240" w:after="0" w:line="240" w:lineRule="auto"/>
        <w:jc w:val="both"/>
        <w:rPr>
          <w:sz w:val="22"/>
          <w:szCs w:val="22"/>
        </w:rPr>
      </w:pPr>
      <w:r w:rsidRPr="00C0040A">
        <w:rPr>
          <w:sz w:val="22"/>
          <w:szCs w:val="22"/>
        </w:rPr>
        <w:t>(4) Az Önkormányzat, a Hivatal és az Önkormányzat által irányított költségvetési szervek költségvetési bevételeit és költségvetési kiadásait költségvetési szervenként kötelező feladatok, önként vállalt feladatok, államigazgatási feladatok szerinti bontásban, valamint előirányzat-csoportok, azon belül kiemelt előirányzatok szerinti bontásban a 2. melléklet, 3. melléklet, 4. melléklet és az 5. melléklet részletezi.</w:t>
      </w:r>
    </w:p>
    <w:p w14:paraId="1FA13EF0" w14:textId="77777777" w:rsidR="00A00896" w:rsidRPr="00C0040A" w:rsidRDefault="00C42F33">
      <w:pPr>
        <w:pStyle w:val="Szvegtrzs"/>
        <w:spacing w:before="240" w:after="0" w:line="240" w:lineRule="auto"/>
        <w:jc w:val="both"/>
        <w:rPr>
          <w:sz w:val="22"/>
          <w:szCs w:val="22"/>
        </w:rPr>
      </w:pPr>
      <w:r w:rsidRPr="00C0040A">
        <w:rPr>
          <w:sz w:val="22"/>
          <w:szCs w:val="22"/>
        </w:rPr>
        <w:t>(5) A képviselő-testület az Önkormányzat által sajátos közszolgálati jogviszonyban - amely a főállású polgármester foglalkoztatási jogviszonya - foglalkoztatottak 2023. évben engedélyezett létszámát 1 főben határozza meg, ezzel együtt az Önkormányzat, a Hivatal és az Önkormányzat által fenntartott költségvetési szervek 2023. évben engedélyezett létszámát a 8. melléklet szerint állapítja meg.</w:t>
      </w:r>
    </w:p>
    <w:p w14:paraId="07F83BFB" w14:textId="77777777" w:rsidR="00A00896" w:rsidRPr="00C0040A" w:rsidRDefault="00C42F33">
      <w:pPr>
        <w:pStyle w:val="Szvegtrzs"/>
        <w:spacing w:before="240" w:after="0" w:line="240" w:lineRule="auto"/>
        <w:jc w:val="both"/>
        <w:rPr>
          <w:sz w:val="22"/>
          <w:szCs w:val="22"/>
        </w:rPr>
      </w:pPr>
      <w:r w:rsidRPr="00C0040A">
        <w:rPr>
          <w:sz w:val="22"/>
          <w:szCs w:val="22"/>
        </w:rPr>
        <w:t xml:space="preserve">(6) A képviselő-testület engedélyezi a jogviszony megszűnést és a szülési szabadság igénybevételét megelőzően az új dolgozó betanulása idejére, valamint a gyermekre tekintettel </w:t>
      </w:r>
      <w:proofErr w:type="spellStart"/>
      <w:r w:rsidRPr="00C0040A">
        <w:rPr>
          <w:sz w:val="22"/>
          <w:szCs w:val="22"/>
        </w:rPr>
        <w:t>igénybevett</w:t>
      </w:r>
      <w:proofErr w:type="spellEnd"/>
      <w:r w:rsidRPr="00C0040A">
        <w:rPr>
          <w:sz w:val="22"/>
          <w:szCs w:val="22"/>
        </w:rPr>
        <w:t xml:space="preserve"> szülési szabadság, fizetés nélküli szabadság leteltét közvetlenül követő rendes szabadság kiadása idejére a párhuzamos foglalkoztatást a jóváhagyott személyi juttatás előirányzat terhére.</w:t>
      </w:r>
    </w:p>
    <w:p w14:paraId="5921C7E6" w14:textId="77777777" w:rsidR="00A00896" w:rsidRPr="00C0040A" w:rsidRDefault="00C42F33">
      <w:pPr>
        <w:pStyle w:val="Szvegtrzs"/>
        <w:spacing w:before="360" w:after="0" w:line="240" w:lineRule="auto"/>
        <w:jc w:val="center"/>
        <w:rPr>
          <w:i/>
          <w:iCs/>
          <w:sz w:val="22"/>
          <w:szCs w:val="22"/>
        </w:rPr>
      </w:pPr>
      <w:r w:rsidRPr="00C0040A">
        <w:rPr>
          <w:i/>
          <w:iCs/>
          <w:sz w:val="22"/>
          <w:szCs w:val="22"/>
        </w:rPr>
        <w:lastRenderedPageBreak/>
        <w:t>III. Fejezet</w:t>
      </w:r>
    </w:p>
    <w:p w14:paraId="7FFEB9D6" w14:textId="77777777" w:rsidR="00A00896" w:rsidRPr="00C0040A" w:rsidRDefault="00C42F33">
      <w:pPr>
        <w:pStyle w:val="Szvegtrzs"/>
        <w:spacing w:after="0" w:line="240" w:lineRule="auto"/>
        <w:jc w:val="center"/>
        <w:rPr>
          <w:i/>
          <w:iCs/>
          <w:sz w:val="22"/>
          <w:szCs w:val="22"/>
        </w:rPr>
      </w:pPr>
      <w:r w:rsidRPr="00C0040A">
        <w:rPr>
          <w:i/>
          <w:iCs/>
          <w:sz w:val="22"/>
          <w:szCs w:val="22"/>
        </w:rPr>
        <w:t xml:space="preserve">A költségvetés részletezése </w:t>
      </w:r>
    </w:p>
    <w:p w14:paraId="6A2C4D89" w14:textId="77777777" w:rsidR="00A00896" w:rsidRPr="00C0040A" w:rsidRDefault="00C42F33">
      <w:pPr>
        <w:pStyle w:val="Szvegtrzs"/>
        <w:spacing w:before="240" w:after="240" w:line="240" w:lineRule="auto"/>
        <w:jc w:val="center"/>
        <w:rPr>
          <w:b/>
          <w:bCs/>
          <w:sz w:val="22"/>
          <w:szCs w:val="22"/>
        </w:rPr>
      </w:pPr>
      <w:r w:rsidRPr="00C0040A">
        <w:rPr>
          <w:b/>
          <w:bCs/>
          <w:sz w:val="22"/>
          <w:szCs w:val="22"/>
        </w:rPr>
        <w:t>3. §</w:t>
      </w:r>
    </w:p>
    <w:p w14:paraId="40A77848" w14:textId="77777777" w:rsidR="00A00896" w:rsidRPr="00C0040A" w:rsidRDefault="00C42F33">
      <w:pPr>
        <w:pStyle w:val="Szvegtrzs"/>
        <w:spacing w:after="0" w:line="240" w:lineRule="auto"/>
        <w:jc w:val="both"/>
        <w:rPr>
          <w:sz w:val="22"/>
          <w:szCs w:val="22"/>
        </w:rPr>
      </w:pPr>
      <w:r w:rsidRPr="00C0040A">
        <w:rPr>
          <w:sz w:val="22"/>
          <w:szCs w:val="22"/>
        </w:rPr>
        <w:t xml:space="preserve">(1) A 357.069 </w:t>
      </w:r>
      <w:proofErr w:type="spellStart"/>
      <w:r w:rsidRPr="00C0040A">
        <w:rPr>
          <w:sz w:val="22"/>
          <w:szCs w:val="22"/>
        </w:rPr>
        <w:t>eFt</w:t>
      </w:r>
      <w:proofErr w:type="spellEnd"/>
      <w:r w:rsidRPr="00C0040A">
        <w:rPr>
          <w:sz w:val="22"/>
          <w:szCs w:val="22"/>
        </w:rPr>
        <w:t xml:space="preserve"> költségvetési hiány belső finanszírozására szolgáló előző évek költségvetési maradványa 357.069 </w:t>
      </w:r>
      <w:proofErr w:type="spellStart"/>
      <w:r w:rsidRPr="00C0040A">
        <w:rPr>
          <w:sz w:val="22"/>
          <w:szCs w:val="22"/>
        </w:rPr>
        <w:t>eFt</w:t>
      </w:r>
      <w:proofErr w:type="spellEnd"/>
      <w:r w:rsidRPr="00C0040A">
        <w:rPr>
          <w:sz w:val="22"/>
          <w:szCs w:val="22"/>
        </w:rPr>
        <w:t>.</w:t>
      </w:r>
    </w:p>
    <w:p w14:paraId="73BE3121" w14:textId="77777777" w:rsidR="00A00896" w:rsidRPr="00C0040A" w:rsidRDefault="00C42F33">
      <w:pPr>
        <w:pStyle w:val="Szvegtrzs"/>
        <w:spacing w:before="240" w:after="0" w:line="240" w:lineRule="auto"/>
        <w:jc w:val="both"/>
        <w:rPr>
          <w:sz w:val="22"/>
          <w:szCs w:val="22"/>
        </w:rPr>
      </w:pPr>
      <w:r w:rsidRPr="00C0040A">
        <w:rPr>
          <w:sz w:val="22"/>
          <w:szCs w:val="22"/>
        </w:rPr>
        <w:t>(2) A költségvetési maradványból:</w:t>
      </w:r>
    </w:p>
    <w:p w14:paraId="626FAA0F" w14:textId="77777777" w:rsidR="00A00896" w:rsidRPr="00C0040A" w:rsidRDefault="00C42F33">
      <w:pPr>
        <w:pStyle w:val="Szvegtrzs"/>
        <w:spacing w:after="0" w:line="240" w:lineRule="auto"/>
        <w:ind w:left="580" w:hanging="560"/>
        <w:jc w:val="both"/>
        <w:rPr>
          <w:sz w:val="22"/>
          <w:szCs w:val="22"/>
        </w:rPr>
      </w:pPr>
      <w:r w:rsidRPr="00C0040A">
        <w:rPr>
          <w:i/>
          <w:iCs/>
          <w:sz w:val="22"/>
          <w:szCs w:val="22"/>
        </w:rPr>
        <w:t>a)</w:t>
      </w:r>
      <w:r w:rsidRPr="00C0040A">
        <w:rPr>
          <w:sz w:val="22"/>
          <w:szCs w:val="22"/>
        </w:rPr>
        <w:tab/>
        <w:t xml:space="preserve">működési célú költségvetési maradvány 357.069 </w:t>
      </w:r>
      <w:proofErr w:type="spellStart"/>
      <w:r w:rsidRPr="00C0040A">
        <w:rPr>
          <w:sz w:val="22"/>
          <w:szCs w:val="22"/>
        </w:rPr>
        <w:t>eFt</w:t>
      </w:r>
      <w:proofErr w:type="spellEnd"/>
    </w:p>
    <w:p w14:paraId="70DBF104" w14:textId="77777777" w:rsidR="00A00896" w:rsidRPr="00C0040A" w:rsidRDefault="00C42F33">
      <w:pPr>
        <w:pStyle w:val="Szvegtrzs"/>
        <w:spacing w:after="0" w:line="240" w:lineRule="auto"/>
        <w:ind w:left="580" w:hanging="560"/>
        <w:jc w:val="both"/>
        <w:rPr>
          <w:sz w:val="22"/>
          <w:szCs w:val="22"/>
        </w:rPr>
      </w:pPr>
      <w:r w:rsidRPr="00C0040A">
        <w:rPr>
          <w:i/>
          <w:iCs/>
          <w:sz w:val="22"/>
          <w:szCs w:val="22"/>
        </w:rPr>
        <w:t>b)</w:t>
      </w:r>
      <w:r w:rsidRPr="00C0040A">
        <w:rPr>
          <w:sz w:val="22"/>
          <w:szCs w:val="22"/>
        </w:rPr>
        <w:tab/>
        <w:t xml:space="preserve">felhalmozási célú költségvetési maradvány 0 </w:t>
      </w:r>
      <w:proofErr w:type="spellStart"/>
      <w:r w:rsidRPr="00C0040A">
        <w:rPr>
          <w:sz w:val="22"/>
          <w:szCs w:val="22"/>
        </w:rPr>
        <w:t>eFt</w:t>
      </w:r>
      <w:proofErr w:type="spellEnd"/>
    </w:p>
    <w:p w14:paraId="40BA120D" w14:textId="77777777" w:rsidR="00A00896" w:rsidRPr="00C0040A" w:rsidRDefault="00C42F33">
      <w:pPr>
        <w:pStyle w:val="Szvegtrzs"/>
        <w:spacing w:before="240" w:after="240" w:line="240" w:lineRule="auto"/>
        <w:jc w:val="center"/>
        <w:rPr>
          <w:b/>
          <w:bCs/>
          <w:sz w:val="22"/>
          <w:szCs w:val="22"/>
        </w:rPr>
      </w:pPr>
      <w:r w:rsidRPr="00C0040A">
        <w:rPr>
          <w:b/>
          <w:bCs/>
          <w:sz w:val="22"/>
          <w:szCs w:val="22"/>
        </w:rPr>
        <w:t>4. §</w:t>
      </w:r>
    </w:p>
    <w:p w14:paraId="3D535045" w14:textId="77777777" w:rsidR="00A00896" w:rsidRPr="00C0040A" w:rsidRDefault="00C42F33">
      <w:pPr>
        <w:pStyle w:val="Szvegtrzs"/>
        <w:spacing w:after="0" w:line="240" w:lineRule="auto"/>
        <w:jc w:val="both"/>
        <w:rPr>
          <w:sz w:val="22"/>
          <w:szCs w:val="22"/>
        </w:rPr>
      </w:pPr>
      <w:r w:rsidRPr="00C0040A">
        <w:rPr>
          <w:sz w:val="22"/>
          <w:szCs w:val="22"/>
        </w:rPr>
        <w:t xml:space="preserve">A képviselő-testület az Önkormányzat általános tartalékát 130.012 </w:t>
      </w:r>
      <w:proofErr w:type="spellStart"/>
      <w:r w:rsidRPr="00C0040A">
        <w:rPr>
          <w:sz w:val="22"/>
          <w:szCs w:val="22"/>
        </w:rPr>
        <w:t>eFt</w:t>
      </w:r>
      <w:proofErr w:type="spellEnd"/>
      <w:r w:rsidRPr="00C0040A">
        <w:rPr>
          <w:sz w:val="22"/>
          <w:szCs w:val="22"/>
        </w:rPr>
        <w:t xml:space="preserve"> összegben, </w:t>
      </w:r>
      <w:proofErr w:type="spellStart"/>
      <w:r w:rsidRPr="00C0040A">
        <w:rPr>
          <w:sz w:val="22"/>
          <w:szCs w:val="22"/>
        </w:rPr>
        <w:t>céltartalékát</w:t>
      </w:r>
      <w:proofErr w:type="spellEnd"/>
      <w:r w:rsidRPr="00C0040A">
        <w:rPr>
          <w:sz w:val="22"/>
          <w:szCs w:val="22"/>
        </w:rPr>
        <w:t xml:space="preserve"> 11.000 </w:t>
      </w:r>
      <w:proofErr w:type="spellStart"/>
      <w:r w:rsidRPr="00C0040A">
        <w:rPr>
          <w:sz w:val="22"/>
          <w:szCs w:val="22"/>
        </w:rPr>
        <w:t>eFt</w:t>
      </w:r>
      <w:proofErr w:type="spellEnd"/>
      <w:r w:rsidRPr="00C0040A">
        <w:rPr>
          <w:sz w:val="22"/>
          <w:szCs w:val="22"/>
        </w:rPr>
        <w:t xml:space="preserve"> összegben a 6. mellékletben felsorolt célokra állapítja meg.</w:t>
      </w:r>
    </w:p>
    <w:p w14:paraId="403B2ED9" w14:textId="77777777" w:rsidR="00A00896" w:rsidRPr="00C0040A" w:rsidRDefault="00C42F33">
      <w:pPr>
        <w:pStyle w:val="Szvegtrzs"/>
        <w:spacing w:before="240" w:after="240" w:line="240" w:lineRule="auto"/>
        <w:jc w:val="center"/>
        <w:rPr>
          <w:b/>
          <w:bCs/>
          <w:sz w:val="22"/>
          <w:szCs w:val="22"/>
        </w:rPr>
      </w:pPr>
      <w:r w:rsidRPr="00C0040A">
        <w:rPr>
          <w:b/>
          <w:bCs/>
          <w:sz w:val="22"/>
          <w:szCs w:val="22"/>
        </w:rPr>
        <w:t>5. §</w:t>
      </w:r>
    </w:p>
    <w:p w14:paraId="3981151F" w14:textId="77777777" w:rsidR="00A00896" w:rsidRPr="00C0040A" w:rsidRDefault="00C42F33">
      <w:pPr>
        <w:pStyle w:val="Szvegtrzs"/>
        <w:spacing w:after="0" w:line="240" w:lineRule="auto"/>
        <w:jc w:val="both"/>
        <w:rPr>
          <w:sz w:val="22"/>
          <w:szCs w:val="22"/>
        </w:rPr>
      </w:pPr>
      <w:r w:rsidRPr="00C0040A">
        <w:rPr>
          <w:sz w:val="22"/>
          <w:szCs w:val="22"/>
        </w:rPr>
        <w:t>Az Önkormányzat 2023. évi felhalmozási költségvetését és annak finanszírozását kiemelt előirányzatok, azon belül kormányzati funkció, feladat bontásban, elkülönítetten az európai uniós forrásból finanszírozott támogatással megvalósuló programok, projektek kiadásait, valamint az Önkormányzat ilyen projekthez történő hozzájárulását a 7. melléklet részletezi.</w:t>
      </w:r>
    </w:p>
    <w:p w14:paraId="28141B62" w14:textId="77777777" w:rsidR="00A00896" w:rsidRPr="00C0040A" w:rsidRDefault="00C42F33">
      <w:pPr>
        <w:pStyle w:val="Szvegtrzs"/>
        <w:spacing w:before="240" w:after="240" w:line="240" w:lineRule="auto"/>
        <w:jc w:val="center"/>
        <w:rPr>
          <w:b/>
          <w:bCs/>
          <w:sz w:val="22"/>
          <w:szCs w:val="22"/>
        </w:rPr>
      </w:pPr>
      <w:r w:rsidRPr="00C0040A">
        <w:rPr>
          <w:b/>
          <w:bCs/>
          <w:sz w:val="22"/>
          <w:szCs w:val="22"/>
        </w:rPr>
        <w:t>6. §</w:t>
      </w:r>
    </w:p>
    <w:p w14:paraId="266B3F44" w14:textId="77777777" w:rsidR="00A00896" w:rsidRPr="00C0040A" w:rsidRDefault="00C42F33">
      <w:pPr>
        <w:pStyle w:val="Szvegtrzs"/>
        <w:spacing w:after="0" w:line="240" w:lineRule="auto"/>
        <w:jc w:val="both"/>
        <w:rPr>
          <w:sz w:val="22"/>
          <w:szCs w:val="22"/>
        </w:rPr>
      </w:pPr>
      <w:r w:rsidRPr="00C0040A">
        <w:rPr>
          <w:sz w:val="22"/>
          <w:szCs w:val="22"/>
        </w:rPr>
        <w:t>(1) Az Önkormányzat adósságot keletkeztető ügyletekből és kezességvállalásokból fennálló kötelezettségeit a 9. melléklet részletezi.</w:t>
      </w:r>
    </w:p>
    <w:p w14:paraId="7B66E42C" w14:textId="77777777" w:rsidR="00A00896" w:rsidRPr="00C0040A" w:rsidRDefault="00C42F33">
      <w:pPr>
        <w:pStyle w:val="Szvegtrzs"/>
        <w:spacing w:before="240" w:after="0" w:line="240" w:lineRule="auto"/>
        <w:jc w:val="both"/>
        <w:rPr>
          <w:sz w:val="22"/>
          <w:szCs w:val="22"/>
        </w:rPr>
      </w:pPr>
      <w:r w:rsidRPr="00C0040A">
        <w:rPr>
          <w:sz w:val="22"/>
          <w:szCs w:val="22"/>
        </w:rPr>
        <w:t>(2) Az Önkormányzat saját bevételeinek részletezését az adósságot keletkeztető ügyletből származó tárgyévi fizetési kötelezettség megállapításához a 10. melléklet tartalmazza.</w:t>
      </w:r>
    </w:p>
    <w:p w14:paraId="354C6F56" w14:textId="77777777" w:rsidR="00A00896" w:rsidRPr="00C0040A" w:rsidRDefault="00C42F33">
      <w:pPr>
        <w:pStyle w:val="Szvegtrzs"/>
        <w:spacing w:before="240" w:after="240" w:line="240" w:lineRule="auto"/>
        <w:jc w:val="center"/>
        <w:rPr>
          <w:b/>
          <w:bCs/>
          <w:sz w:val="22"/>
          <w:szCs w:val="22"/>
        </w:rPr>
      </w:pPr>
      <w:r w:rsidRPr="00C0040A">
        <w:rPr>
          <w:b/>
          <w:bCs/>
          <w:sz w:val="22"/>
          <w:szCs w:val="22"/>
        </w:rPr>
        <w:t>7. §</w:t>
      </w:r>
    </w:p>
    <w:p w14:paraId="5057F9C0" w14:textId="77777777" w:rsidR="00A00896" w:rsidRPr="00C0040A" w:rsidRDefault="00C42F33">
      <w:pPr>
        <w:pStyle w:val="Szvegtrzs"/>
        <w:spacing w:after="0" w:line="240" w:lineRule="auto"/>
        <w:jc w:val="both"/>
        <w:rPr>
          <w:sz w:val="22"/>
          <w:szCs w:val="22"/>
        </w:rPr>
      </w:pPr>
      <w:r w:rsidRPr="00C0040A">
        <w:rPr>
          <w:sz w:val="22"/>
          <w:szCs w:val="22"/>
        </w:rPr>
        <w:t>(1) Az Önkormányzat által államháztartáson belülre nyújtandó működési és felhalmozási támogatásokat a 11. melléklet tartalmazza.</w:t>
      </w:r>
    </w:p>
    <w:p w14:paraId="5A152DD7" w14:textId="77777777" w:rsidR="00A00896" w:rsidRPr="00C0040A" w:rsidRDefault="00C42F33">
      <w:pPr>
        <w:pStyle w:val="Szvegtrzs"/>
        <w:spacing w:before="240" w:after="0" w:line="240" w:lineRule="auto"/>
        <w:jc w:val="both"/>
        <w:rPr>
          <w:sz w:val="22"/>
          <w:szCs w:val="22"/>
        </w:rPr>
      </w:pPr>
      <w:r w:rsidRPr="00C0040A">
        <w:rPr>
          <w:sz w:val="22"/>
          <w:szCs w:val="22"/>
        </w:rPr>
        <w:t>(2) Az Önkormányzat által államháztartáson kívülre nyújtandó működési és felhalmozási támogatásokat a 12. melléklet tartalmazza.</w:t>
      </w:r>
    </w:p>
    <w:p w14:paraId="798C6AF1" w14:textId="77777777" w:rsidR="00A00896" w:rsidRPr="00C0040A" w:rsidRDefault="00C42F33">
      <w:pPr>
        <w:pStyle w:val="Szvegtrzs"/>
        <w:spacing w:before="360" w:after="0" w:line="240" w:lineRule="auto"/>
        <w:jc w:val="center"/>
        <w:rPr>
          <w:i/>
          <w:iCs/>
          <w:sz w:val="22"/>
          <w:szCs w:val="22"/>
        </w:rPr>
      </w:pPr>
      <w:r w:rsidRPr="00C0040A">
        <w:rPr>
          <w:i/>
          <w:iCs/>
          <w:sz w:val="22"/>
          <w:szCs w:val="22"/>
        </w:rPr>
        <w:t>IV. Fejezet</w:t>
      </w:r>
    </w:p>
    <w:p w14:paraId="1AEF9797" w14:textId="77777777" w:rsidR="00A00896" w:rsidRPr="00C0040A" w:rsidRDefault="00C42F33">
      <w:pPr>
        <w:pStyle w:val="Szvegtrzs"/>
        <w:spacing w:after="0" w:line="240" w:lineRule="auto"/>
        <w:jc w:val="center"/>
        <w:rPr>
          <w:i/>
          <w:iCs/>
          <w:sz w:val="22"/>
          <w:szCs w:val="22"/>
        </w:rPr>
      </w:pPr>
      <w:r w:rsidRPr="00C0040A">
        <w:rPr>
          <w:i/>
          <w:iCs/>
          <w:sz w:val="22"/>
          <w:szCs w:val="22"/>
        </w:rPr>
        <w:t xml:space="preserve">A költségvetés végrehajtásával kapcsolatos hatáskörök </w:t>
      </w:r>
    </w:p>
    <w:p w14:paraId="74972F07" w14:textId="77777777" w:rsidR="00A00896" w:rsidRPr="00C0040A" w:rsidRDefault="00C42F33">
      <w:pPr>
        <w:pStyle w:val="Szvegtrzs"/>
        <w:spacing w:before="240" w:after="240" w:line="240" w:lineRule="auto"/>
        <w:jc w:val="center"/>
        <w:rPr>
          <w:b/>
          <w:bCs/>
          <w:sz w:val="22"/>
          <w:szCs w:val="22"/>
        </w:rPr>
      </w:pPr>
      <w:r w:rsidRPr="00C0040A">
        <w:rPr>
          <w:b/>
          <w:bCs/>
          <w:sz w:val="22"/>
          <w:szCs w:val="22"/>
        </w:rPr>
        <w:t>8. §</w:t>
      </w:r>
    </w:p>
    <w:p w14:paraId="66F42211" w14:textId="56FC4101" w:rsidR="00A00896" w:rsidRDefault="00B91D13">
      <w:pPr>
        <w:pStyle w:val="Szvegtrzs"/>
        <w:spacing w:after="0" w:line="240" w:lineRule="auto"/>
        <w:jc w:val="both"/>
        <w:rPr>
          <w:sz w:val="22"/>
          <w:szCs w:val="22"/>
        </w:rPr>
      </w:pPr>
      <w:r>
        <w:rPr>
          <w:sz w:val="22"/>
          <w:szCs w:val="22"/>
        </w:rPr>
        <w:t xml:space="preserve">(1) </w:t>
      </w:r>
      <w:r w:rsidR="00C42F33" w:rsidRPr="00C0040A">
        <w:rPr>
          <w:sz w:val="22"/>
          <w:szCs w:val="22"/>
        </w:rPr>
        <w:t xml:space="preserve">A képviselő-testület a Magyarország helyi önkormányzatairól szóló 2011. évi CLXXXIX. törvény (a továbbiakban: </w:t>
      </w:r>
      <w:proofErr w:type="spellStart"/>
      <w:r w:rsidR="00C42F33" w:rsidRPr="00C0040A">
        <w:rPr>
          <w:sz w:val="22"/>
          <w:szCs w:val="22"/>
        </w:rPr>
        <w:t>Mötv</w:t>
      </w:r>
      <w:proofErr w:type="spellEnd"/>
      <w:r w:rsidR="00C42F33" w:rsidRPr="00C0040A">
        <w:rPr>
          <w:sz w:val="22"/>
          <w:szCs w:val="22"/>
        </w:rPr>
        <w:t xml:space="preserve">.) 41. § (4) bekezdése és 68. § (4) bekezdése alapján a 4. § szerinti általános tartalék összegéből 2.000 </w:t>
      </w:r>
      <w:proofErr w:type="spellStart"/>
      <w:r w:rsidR="00C42F33" w:rsidRPr="00C0040A">
        <w:rPr>
          <w:sz w:val="22"/>
          <w:szCs w:val="22"/>
        </w:rPr>
        <w:t>eFt</w:t>
      </w:r>
      <w:proofErr w:type="spellEnd"/>
      <w:r w:rsidR="00C42F33" w:rsidRPr="00C0040A">
        <w:rPr>
          <w:sz w:val="22"/>
          <w:szCs w:val="22"/>
        </w:rPr>
        <w:t xml:space="preserve"> összeggel való rendelkezési jogot a polgármesterre (polgármesteri keret) átruházza.</w:t>
      </w:r>
    </w:p>
    <w:p w14:paraId="2656AF30" w14:textId="668B8686" w:rsidR="00B91D13" w:rsidRDefault="00B91D13">
      <w:pPr>
        <w:pStyle w:val="Szvegtrzs"/>
        <w:spacing w:after="0" w:line="240" w:lineRule="auto"/>
        <w:jc w:val="both"/>
        <w:rPr>
          <w:sz w:val="22"/>
          <w:szCs w:val="22"/>
        </w:rPr>
      </w:pPr>
    </w:p>
    <w:p w14:paraId="11B4A477" w14:textId="6DBBAF30" w:rsidR="00B91D13" w:rsidRPr="00B91D13" w:rsidRDefault="00B91D13">
      <w:pPr>
        <w:pStyle w:val="Szvegtrzs"/>
        <w:spacing w:after="0" w:line="240" w:lineRule="auto"/>
        <w:jc w:val="both"/>
        <w:rPr>
          <w:sz w:val="22"/>
          <w:szCs w:val="22"/>
        </w:rPr>
      </w:pPr>
      <w:r w:rsidRPr="00B91D13">
        <w:rPr>
          <w:sz w:val="22"/>
          <w:szCs w:val="22"/>
        </w:rPr>
        <w:t xml:space="preserve">(2) </w:t>
      </w:r>
      <w:r w:rsidRPr="00B91D13">
        <w:rPr>
          <w:sz w:val="22"/>
          <w:szCs w:val="22"/>
        </w:rPr>
        <w:t>A képviselő-testület a</w:t>
      </w:r>
      <w:r w:rsidRPr="00B91D13">
        <w:rPr>
          <w:sz w:val="22"/>
          <w:szCs w:val="22"/>
        </w:rPr>
        <w:t xml:space="preserve"> </w:t>
      </w:r>
      <w:r w:rsidRPr="00B91D13">
        <w:rPr>
          <w:sz w:val="22"/>
          <w:szCs w:val="22"/>
        </w:rPr>
        <w:t>kitüntetések, címek alapításáról és adományozásának rendjéről szóló 10/2019.</w:t>
      </w:r>
      <w:proofErr w:type="gramStart"/>
      <w:r w:rsidRPr="00B91D13">
        <w:rPr>
          <w:sz w:val="22"/>
          <w:szCs w:val="22"/>
        </w:rPr>
        <w:t>( III</w:t>
      </w:r>
      <w:proofErr w:type="gramEnd"/>
      <w:r w:rsidRPr="00B91D13">
        <w:rPr>
          <w:sz w:val="22"/>
          <w:szCs w:val="22"/>
        </w:rPr>
        <w:t xml:space="preserve">.29.) </w:t>
      </w:r>
      <w:proofErr w:type="spellStart"/>
      <w:r w:rsidRPr="00B91D13">
        <w:rPr>
          <w:sz w:val="22"/>
          <w:szCs w:val="22"/>
        </w:rPr>
        <w:t>Ör</w:t>
      </w:r>
      <w:proofErr w:type="spellEnd"/>
      <w:r w:rsidRPr="00B91D13">
        <w:rPr>
          <w:sz w:val="22"/>
          <w:szCs w:val="22"/>
        </w:rPr>
        <w:t>. számú rendelet</w:t>
      </w:r>
      <w:r w:rsidRPr="00B91D13">
        <w:rPr>
          <w:sz w:val="22"/>
          <w:szCs w:val="22"/>
        </w:rPr>
        <w:t xml:space="preserve"> 1.§. </w:t>
      </w:r>
      <w:proofErr w:type="gramStart"/>
      <w:r w:rsidRPr="00B91D13">
        <w:rPr>
          <w:sz w:val="22"/>
          <w:szCs w:val="22"/>
        </w:rPr>
        <w:t>( 6</w:t>
      </w:r>
      <w:proofErr w:type="gramEnd"/>
      <w:r w:rsidRPr="00B91D13">
        <w:rPr>
          <w:sz w:val="22"/>
          <w:szCs w:val="22"/>
        </w:rPr>
        <w:t xml:space="preserve"> ) bekezdése alapján a Havas Ferenc díjjal járó</w:t>
      </w:r>
      <w:r w:rsidRPr="00B91D13">
        <w:rPr>
          <w:sz w:val="22"/>
          <w:szCs w:val="22"/>
        </w:rPr>
        <w:t xml:space="preserve"> pénzjutalom összegé</w:t>
      </w:r>
      <w:r w:rsidRPr="00B91D13">
        <w:rPr>
          <w:sz w:val="22"/>
          <w:szCs w:val="22"/>
        </w:rPr>
        <w:t>t bruttó 100.000.- Ft-ban határozza meg.</w:t>
      </w:r>
    </w:p>
    <w:p w14:paraId="3ECBD033" w14:textId="77777777" w:rsidR="00A00896" w:rsidRPr="00C0040A" w:rsidRDefault="00C42F33">
      <w:pPr>
        <w:pStyle w:val="Szvegtrzs"/>
        <w:spacing w:before="240" w:after="240" w:line="240" w:lineRule="auto"/>
        <w:jc w:val="center"/>
        <w:rPr>
          <w:b/>
          <w:bCs/>
          <w:sz w:val="22"/>
          <w:szCs w:val="22"/>
        </w:rPr>
      </w:pPr>
      <w:r w:rsidRPr="00C0040A">
        <w:rPr>
          <w:b/>
          <w:bCs/>
          <w:sz w:val="22"/>
          <w:szCs w:val="22"/>
        </w:rPr>
        <w:t>9. §</w:t>
      </w:r>
    </w:p>
    <w:p w14:paraId="2BFF0F31" w14:textId="77777777" w:rsidR="00A00896" w:rsidRPr="00C0040A" w:rsidRDefault="00C42F33">
      <w:pPr>
        <w:pStyle w:val="Szvegtrzs"/>
        <w:spacing w:after="0" w:line="240" w:lineRule="auto"/>
        <w:jc w:val="both"/>
        <w:rPr>
          <w:sz w:val="22"/>
          <w:szCs w:val="22"/>
        </w:rPr>
      </w:pPr>
      <w:r w:rsidRPr="00C0040A">
        <w:rPr>
          <w:sz w:val="22"/>
          <w:szCs w:val="22"/>
        </w:rPr>
        <w:t>(1) A képviselő-testület az államháztartásról szóló 2011. évi CXCV. törvény (a továbbiakban: Áht.) 34. § (2) bekezdése alapján az Önkormányzat bevételi és kiadási előirányzatai módosítására, valamint költségvetési kiadásai kiemelt előirányzatai közötti átcsoportosításra a polgármestert - pénzügyi és jegyzői ellenjegyzés mellett - felhatalmazza.</w:t>
      </w:r>
    </w:p>
    <w:p w14:paraId="72F69C65" w14:textId="77777777" w:rsidR="00A00896" w:rsidRPr="00C0040A" w:rsidRDefault="00C42F33">
      <w:pPr>
        <w:pStyle w:val="Szvegtrzs"/>
        <w:spacing w:before="240" w:after="0" w:line="240" w:lineRule="auto"/>
        <w:jc w:val="both"/>
        <w:rPr>
          <w:sz w:val="22"/>
          <w:szCs w:val="22"/>
        </w:rPr>
      </w:pPr>
      <w:r w:rsidRPr="00C0040A">
        <w:rPr>
          <w:sz w:val="22"/>
          <w:szCs w:val="22"/>
        </w:rPr>
        <w:lastRenderedPageBreak/>
        <w:t>(2) Az Önkormányzat irányítása alá tartozó költségvetési szerv vezetője az Áht. 34. § (3) bekezdésében, az államháztartásról szóló törvény végrehajtásáról szóló 368/2011. (XII.31.) Korm. rendelet 42. §-</w:t>
      </w:r>
      <w:proofErr w:type="spellStart"/>
      <w:r w:rsidRPr="00C0040A">
        <w:rPr>
          <w:sz w:val="22"/>
          <w:szCs w:val="22"/>
        </w:rPr>
        <w:t>ában</w:t>
      </w:r>
      <w:proofErr w:type="spellEnd"/>
      <w:r w:rsidRPr="00C0040A">
        <w:rPr>
          <w:sz w:val="22"/>
          <w:szCs w:val="22"/>
        </w:rPr>
        <w:t>, 43. § (2)-(3) bekezdésében és 44. § (2) bekezdésében foglalt hatásköreit pénzügyi és jegyzői ellenjegyzéssel gyakorolhatja.</w:t>
      </w:r>
    </w:p>
    <w:p w14:paraId="79DAC779" w14:textId="77777777" w:rsidR="00A00896" w:rsidRPr="00C0040A" w:rsidRDefault="00C42F33">
      <w:pPr>
        <w:pStyle w:val="Szvegtrzs"/>
        <w:spacing w:before="240" w:after="240" w:line="240" w:lineRule="auto"/>
        <w:jc w:val="center"/>
        <w:rPr>
          <w:b/>
          <w:bCs/>
          <w:sz w:val="22"/>
          <w:szCs w:val="22"/>
        </w:rPr>
      </w:pPr>
      <w:r w:rsidRPr="00C0040A">
        <w:rPr>
          <w:b/>
          <w:bCs/>
          <w:sz w:val="22"/>
          <w:szCs w:val="22"/>
        </w:rPr>
        <w:t>10. §</w:t>
      </w:r>
    </w:p>
    <w:p w14:paraId="592365AA" w14:textId="77777777" w:rsidR="00A00896" w:rsidRPr="00C0040A" w:rsidRDefault="00C42F33">
      <w:pPr>
        <w:pStyle w:val="Szvegtrzs"/>
        <w:spacing w:after="0" w:line="240" w:lineRule="auto"/>
        <w:jc w:val="both"/>
        <w:rPr>
          <w:sz w:val="22"/>
          <w:szCs w:val="22"/>
        </w:rPr>
      </w:pPr>
      <w:r w:rsidRPr="00C0040A">
        <w:rPr>
          <w:sz w:val="22"/>
          <w:szCs w:val="22"/>
        </w:rPr>
        <w:t>A 10. § (1)-(3), (7) és a 12. § (1) bekezdése alapján átruházott hatáskörben hozott döntés a tárgyévet követő években többletkiadással nem járhat. Az átruházott hatáskörű jogkör a tárgyévet követő évre vonatkozó költségvetési rendelet hatályba lépéséig gyakorolható. Az átruházott hatáskör gyakorlására felhatalmazott szerv a döntésről a képviselő-testületet a következő ülésén tájékoztatja.</w:t>
      </w:r>
    </w:p>
    <w:p w14:paraId="3E001C93" w14:textId="77777777" w:rsidR="00A00896" w:rsidRPr="00C0040A" w:rsidRDefault="00C42F33">
      <w:pPr>
        <w:pStyle w:val="Szvegtrzs"/>
        <w:spacing w:before="360" w:after="0" w:line="240" w:lineRule="auto"/>
        <w:jc w:val="center"/>
        <w:rPr>
          <w:i/>
          <w:iCs/>
          <w:sz w:val="22"/>
          <w:szCs w:val="22"/>
        </w:rPr>
      </w:pPr>
      <w:r w:rsidRPr="00C0040A">
        <w:rPr>
          <w:i/>
          <w:iCs/>
          <w:sz w:val="22"/>
          <w:szCs w:val="22"/>
        </w:rPr>
        <w:t>V. Fejezet</w:t>
      </w:r>
    </w:p>
    <w:p w14:paraId="255509DF" w14:textId="77777777" w:rsidR="00A00896" w:rsidRPr="00C0040A" w:rsidRDefault="00C42F33">
      <w:pPr>
        <w:pStyle w:val="Szvegtrzs"/>
        <w:spacing w:after="0" w:line="240" w:lineRule="auto"/>
        <w:jc w:val="center"/>
        <w:rPr>
          <w:i/>
          <w:iCs/>
          <w:sz w:val="22"/>
          <w:szCs w:val="22"/>
        </w:rPr>
      </w:pPr>
      <w:r w:rsidRPr="00C0040A">
        <w:rPr>
          <w:i/>
          <w:iCs/>
          <w:sz w:val="22"/>
          <w:szCs w:val="22"/>
        </w:rPr>
        <w:t xml:space="preserve">A 2023. évi költségvetés végrehajtásának szabályai </w:t>
      </w:r>
    </w:p>
    <w:p w14:paraId="4A687B04" w14:textId="77777777" w:rsidR="00A00896" w:rsidRPr="00C0040A" w:rsidRDefault="00C42F33">
      <w:pPr>
        <w:pStyle w:val="Szvegtrzs"/>
        <w:spacing w:before="240" w:after="240" w:line="240" w:lineRule="auto"/>
        <w:jc w:val="center"/>
        <w:rPr>
          <w:b/>
          <w:bCs/>
          <w:sz w:val="22"/>
          <w:szCs w:val="22"/>
        </w:rPr>
      </w:pPr>
      <w:r w:rsidRPr="00C0040A">
        <w:rPr>
          <w:b/>
          <w:bCs/>
          <w:sz w:val="22"/>
          <w:szCs w:val="22"/>
        </w:rPr>
        <w:t>11. §</w:t>
      </w:r>
    </w:p>
    <w:p w14:paraId="25441B7A" w14:textId="77777777" w:rsidR="00A00896" w:rsidRPr="00C0040A" w:rsidRDefault="00C42F33">
      <w:pPr>
        <w:pStyle w:val="Szvegtrzs"/>
        <w:spacing w:after="0" w:line="240" w:lineRule="auto"/>
        <w:jc w:val="both"/>
        <w:rPr>
          <w:sz w:val="22"/>
          <w:szCs w:val="22"/>
        </w:rPr>
      </w:pPr>
      <w:r w:rsidRPr="00C0040A">
        <w:rPr>
          <w:sz w:val="22"/>
          <w:szCs w:val="22"/>
        </w:rPr>
        <w:t>(1) A képviselő-testület a költségvetési fedezetet igénylő, határozati szintű döntéseit kizárólag a forrás megjelölésével hozza meg és a forrást igénylő javaslatok kizárólag a Pénzügyi Bizottság véleményével terjeszthetők a képviselő-testület elé.</w:t>
      </w:r>
    </w:p>
    <w:p w14:paraId="40DED4B0" w14:textId="77777777" w:rsidR="00A00896" w:rsidRPr="00C0040A" w:rsidRDefault="00C42F33">
      <w:pPr>
        <w:pStyle w:val="Szvegtrzs"/>
        <w:spacing w:before="240" w:after="0" w:line="240" w:lineRule="auto"/>
        <w:jc w:val="both"/>
        <w:rPr>
          <w:sz w:val="22"/>
          <w:szCs w:val="22"/>
        </w:rPr>
      </w:pPr>
      <w:r w:rsidRPr="00C0040A">
        <w:rPr>
          <w:sz w:val="22"/>
          <w:szCs w:val="22"/>
        </w:rPr>
        <w:t>(2) A tervezett bevételek elmaradása nem vonja automatikusan maga után a költségvetési támogatás növekedését, hanem azt a kiadás csökkentésével kell ellensúlyozni.</w:t>
      </w:r>
    </w:p>
    <w:p w14:paraId="3F9234B6" w14:textId="77777777" w:rsidR="00A00896" w:rsidRPr="00C0040A" w:rsidRDefault="00C42F33">
      <w:pPr>
        <w:pStyle w:val="Szvegtrzs"/>
        <w:spacing w:before="240" w:after="0" w:line="240" w:lineRule="auto"/>
        <w:jc w:val="both"/>
        <w:rPr>
          <w:sz w:val="22"/>
          <w:szCs w:val="22"/>
        </w:rPr>
      </w:pPr>
      <w:r w:rsidRPr="00C0040A">
        <w:rPr>
          <w:sz w:val="22"/>
          <w:szCs w:val="22"/>
        </w:rPr>
        <w:t>(3) A kiadási előirányzatok évközi zárolása válik szükségessé, amennyiben a bevételek teljesülése jelentősen elmarad annak időarányos teljesítésétől.</w:t>
      </w:r>
    </w:p>
    <w:p w14:paraId="66FCFC9C" w14:textId="77777777" w:rsidR="00A00896" w:rsidRPr="00C0040A" w:rsidRDefault="00C42F33">
      <w:pPr>
        <w:pStyle w:val="Szvegtrzs"/>
        <w:spacing w:before="240" w:after="0" w:line="240" w:lineRule="auto"/>
        <w:jc w:val="both"/>
        <w:rPr>
          <w:sz w:val="22"/>
          <w:szCs w:val="22"/>
        </w:rPr>
      </w:pPr>
      <w:r w:rsidRPr="00C0040A">
        <w:rPr>
          <w:sz w:val="22"/>
          <w:szCs w:val="22"/>
        </w:rPr>
        <w:t>(4) A tartalékok felhasználásáról kizárólag a Képviselő-testület dönthet.</w:t>
      </w:r>
    </w:p>
    <w:p w14:paraId="1273EC5A" w14:textId="77777777" w:rsidR="00A00896" w:rsidRPr="00C0040A" w:rsidRDefault="00C42F33">
      <w:pPr>
        <w:pStyle w:val="Szvegtrzs"/>
        <w:spacing w:before="240" w:after="0" w:line="240" w:lineRule="auto"/>
        <w:jc w:val="both"/>
        <w:rPr>
          <w:sz w:val="22"/>
          <w:szCs w:val="22"/>
        </w:rPr>
      </w:pPr>
      <w:r w:rsidRPr="00C0040A">
        <w:rPr>
          <w:sz w:val="22"/>
          <w:szCs w:val="22"/>
        </w:rPr>
        <w:t>(5) A kiadási előirányzatok, amennyiben a tervezett bevételek nem folynak be, nem teljesíthetők.</w:t>
      </w:r>
    </w:p>
    <w:p w14:paraId="043EFFF5" w14:textId="77777777" w:rsidR="00A00896" w:rsidRPr="00C0040A" w:rsidRDefault="00C42F33">
      <w:pPr>
        <w:pStyle w:val="Szvegtrzs"/>
        <w:spacing w:before="240" w:after="0" w:line="240" w:lineRule="auto"/>
        <w:jc w:val="both"/>
        <w:rPr>
          <w:sz w:val="22"/>
          <w:szCs w:val="22"/>
        </w:rPr>
      </w:pPr>
      <w:r w:rsidRPr="00C0040A">
        <w:rPr>
          <w:sz w:val="22"/>
          <w:szCs w:val="22"/>
        </w:rPr>
        <w:t>(6) A kiadási előirányzat nem jár felhasználási kötöttséggel.</w:t>
      </w:r>
    </w:p>
    <w:p w14:paraId="7FEE0383" w14:textId="77777777" w:rsidR="00A00896" w:rsidRPr="00C0040A" w:rsidRDefault="00C42F33">
      <w:pPr>
        <w:pStyle w:val="Szvegtrzs"/>
        <w:spacing w:before="240" w:after="0" w:line="240" w:lineRule="auto"/>
        <w:jc w:val="both"/>
        <w:rPr>
          <w:sz w:val="22"/>
          <w:szCs w:val="22"/>
        </w:rPr>
      </w:pPr>
      <w:r w:rsidRPr="00C0040A">
        <w:rPr>
          <w:sz w:val="22"/>
          <w:szCs w:val="22"/>
        </w:rPr>
        <w:t>(7) A 2022. évi költségvetés terhére kötelezettségvállalás tárgyévi kifizetésre - saját bevételek teljesülési ütemére figyelemmel -, előirányzaton belül vállalható.</w:t>
      </w:r>
    </w:p>
    <w:p w14:paraId="6909AA8E" w14:textId="77777777" w:rsidR="00A00896" w:rsidRPr="00C0040A" w:rsidRDefault="00C42F33">
      <w:pPr>
        <w:pStyle w:val="Szvegtrzs"/>
        <w:spacing w:before="240" w:after="0" w:line="240" w:lineRule="auto"/>
        <w:jc w:val="both"/>
        <w:rPr>
          <w:sz w:val="22"/>
          <w:szCs w:val="22"/>
        </w:rPr>
      </w:pPr>
      <w:r w:rsidRPr="00C0040A">
        <w:rPr>
          <w:sz w:val="22"/>
          <w:szCs w:val="22"/>
        </w:rPr>
        <w:t>(8) Tárgyéven túli kötelezettség csak olyan mértékben vállalható, hogy a kötelezettségvállalás időpontjában ismert feltételek mellett, az esedékesség időpontjában a rendeltetésszerű működés, az Önkormányzat kötelező feladatainak maradéktalan ellátása, a feladatellátás veszélyeztetése nélkül finanszírozható maradjon.</w:t>
      </w:r>
    </w:p>
    <w:p w14:paraId="32E0EE11" w14:textId="77777777" w:rsidR="00A00896" w:rsidRPr="00C0040A" w:rsidRDefault="00C42F33">
      <w:pPr>
        <w:pStyle w:val="Szvegtrzs"/>
        <w:spacing w:before="240" w:after="0" w:line="240" w:lineRule="auto"/>
        <w:jc w:val="both"/>
        <w:rPr>
          <w:sz w:val="22"/>
          <w:szCs w:val="22"/>
        </w:rPr>
      </w:pPr>
      <w:r w:rsidRPr="00C0040A">
        <w:rPr>
          <w:sz w:val="22"/>
          <w:szCs w:val="22"/>
        </w:rPr>
        <w:t>(9) A képviselő-testület által jóváhagyott kiemelt előirányzatokat a gazdasági szervezettel rendelkező költségvetési szerv, valamint a munkamegosztási megállapodásban foglalt előirányzatok felett rendelkező gazdasági szervezettel nem rendelkező költségvetési szerv köteles betartani.</w:t>
      </w:r>
    </w:p>
    <w:p w14:paraId="7A19CBE7" w14:textId="77777777" w:rsidR="00A00896" w:rsidRPr="00C0040A" w:rsidRDefault="00C42F33">
      <w:pPr>
        <w:pStyle w:val="Szvegtrzs"/>
        <w:spacing w:before="240" w:after="0" w:line="240" w:lineRule="auto"/>
        <w:jc w:val="both"/>
        <w:rPr>
          <w:sz w:val="22"/>
          <w:szCs w:val="22"/>
        </w:rPr>
      </w:pPr>
      <w:r w:rsidRPr="00C0040A">
        <w:rPr>
          <w:sz w:val="22"/>
          <w:szCs w:val="22"/>
        </w:rPr>
        <w:t>(10) A gazdasági szervezettel nem rendelkező költségvetési szervek pénzellátásáról finanszírozási szükségletüknek megfelelően a Hivatal köteles gondoskodni a költségvetési rendeletben jóváhagyott támogatás összegéig.</w:t>
      </w:r>
    </w:p>
    <w:p w14:paraId="4AB052EE" w14:textId="77777777" w:rsidR="00A00896" w:rsidRPr="00C0040A" w:rsidRDefault="00C42F33">
      <w:pPr>
        <w:pStyle w:val="Szvegtrzs"/>
        <w:spacing w:before="240" w:after="240" w:line="240" w:lineRule="auto"/>
        <w:jc w:val="center"/>
        <w:rPr>
          <w:b/>
          <w:bCs/>
          <w:sz w:val="22"/>
          <w:szCs w:val="22"/>
        </w:rPr>
      </w:pPr>
      <w:r w:rsidRPr="00C0040A">
        <w:rPr>
          <w:b/>
          <w:bCs/>
          <w:sz w:val="22"/>
          <w:szCs w:val="22"/>
        </w:rPr>
        <w:t>12. §</w:t>
      </w:r>
    </w:p>
    <w:p w14:paraId="696A5198" w14:textId="77777777" w:rsidR="00A00896" w:rsidRPr="00C0040A" w:rsidRDefault="00C42F33">
      <w:pPr>
        <w:pStyle w:val="Szvegtrzs"/>
        <w:spacing w:after="0" w:line="240" w:lineRule="auto"/>
        <w:jc w:val="both"/>
        <w:rPr>
          <w:sz w:val="22"/>
          <w:szCs w:val="22"/>
        </w:rPr>
      </w:pPr>
      <w:r w:rsidRPr="00C0040A">
        <w:rPr>
          <w:sz w:val="22"/>
          <w:szCs w:val="22"/>
        </w:rPr>
        <w:t>(1) A képviselő-testület a fizetési fokozatot váltó közalkalmazottak és köztisztviselők vonatkozásában a garantált illetménytábla, illetőleg illetmény változásából eredő bérfejlesztést egyenként biztosítja.</w:t>
      </w:r>
    </w:p>
    <w:p w14:paraId="2EC92BF5" w14:textId="77777777" w:rsidR="00A00896" w:rsidRPr="00C0040A" w:rsidRDefault="00C42F33">
      <w:pPr>
        <w:pStyle w:val="Szvegtrzs"/>
        <w:spacing w:before="240" w:after="0" w:line="240" w:lineRule="auto"/>
        <w:jc w:val="both"/>
        <w:rPr>
          <w:sz w:val="22"/>
          <w:szCs w:val="22"/>
        </w:rPr>
      </w:pPr>
      <w:r w:rsidRPr="00C0040A">
        <w:rPr>
          <w:sz w:val="22"/>
          <w:szCs w:val="22"/>
        </w:rPr>
        <w:t xml:space="preserve">(2) A Hivatal köztisztviselői és munkavállalói, a polgármester, az Önkormányzatnál egészségügyi szolgálati jogviszonyban foglalkoztatottak, valamint az Önkormányzat irányítása alá tartozó költségvetési szervek </w:t>
      </w:r>
      <w:proofErr w:type="spellStart"/>
      <w:r w:rsidRPr="00C0040A">
        <w:rPr>
          <w:sz w:val="22"/>
          <w:szCs w:val="22"/>
        </w:rPr>
        <w:t>közalkalmazottai</w:t>
      </w:r>
      <w:proofErr w:type="spellEnd"/>
      <w:r w:rsidRPr="00C0040A">
        <w:rPr>
          <w:sz w:val="22"/>
          <w:szCs w:val="22"/>
        </w:rPr>
        <w:t xml:space="preserve">, illetve munkavállalói részére megállapított </w:t>
      </w:r>
      <w:proofErr w:type="spellStart"/>
      <w:r w:rsidRPr="00C0040A">
        <w:rPr>
          <w:sz w:val="22"/>
          <w:szCs w:val="22"/>
        </w:rPr>
        <w:t>cafetéria</w:t>
      </w:r>
      <w:proofErr w:type="spellEnd"/>
      <w:r w:rsidRPr="00C0040A">
        <w:rPr>
          <w:sz w:val="22"/>
          <w:szCs w:val="22"/>
        </w:rPr>
        <w:t xml:space="preserve">-juttatás éves keretösszege bruttó 330.000 Ft/fő. A felhasználásra vonatkozó részletes szabályokat a költségvetési szerv szabályzata tartalmazza. A polgármester </w:t>
      </w:r>
      <w:proofErr w:type="spellStart"/>
      <w:r w:rsidRPr="00C0040A">
        <w:rPr>
          <w:sz w:val="22"/>
          <w:szCs w:val="22"/>
        </w:rPr>
        <w:t>cafetéria</w:t>
      </w:r>
      <w:proofErr w:type="spellEnd"/>
      <w:r w:rsidRPr="00C0040A">
        <w:rPr>
          <w:sz w:val="22"/>
          <w:szCs w:val="22"/>
        </w:rPr>
        <w:t>-juttatásának felhasználására a köztisztviselőkre vonatkozó szabályokat kell alkalmazni.</w:t>
      </w:r>
    </w:p>
    <w:p w14:paraId="76A81384" w14:textId="77777777" w:rsidR="00A00896" w:rsidRPr="00C0040A" w:rsidRDefault="00C42F33">
      <w:pPr>
        <w:pStyle w:val="Szvegtrzs"/>
        <w:spacing w:before="240" w:after="0" w:line="240" w:lineRule="auto"/>
        <w:jc w:val="both"/>
        <w:rPr>
          <w:sz w:val="22"/>
          <w:szCs w:val="22"/>
        </w:rPr>
      </w:pPr>
      <w:r w:rsidRPr="00C0040A">
        <w:rPr>
          <w:sz w:val="22"/>
          <w:szCs w:val="22"/>
        </w:rPr>
        <w:t xml:space="preserve">(3) A köztisztviselők, a polgármester, az egészségügyi szolgálati jogviszonyban foglalkoztatottak, valamint az Önkormányzat irányítása alá tartozó költségvetési szervek </w:t>
      </w:r>
      <w:proofErr w:type="spellStart"/>
      <w:r w:rsidRPr="00C0040A">
        <w:rPr>
          <w:sz w:val="22"/>
          <w:szCs w:val="22"/>
        </w:rPr>
        <w:t>közalkalmazottai</w:t>
      </w:r>
      <w:proofErr w:type="spellEnd"/>
      <w:r w:rsidRPr="00C0040A">
        <w:rPr>
          <w:sz w:val="22"/>
          <w:szCs w:val="22"/>
        </w:rPr>
        <w:t>, illetve munkavállalói részére megállapított bankszámla hozzájárulás 1.000 Ft/hó/fő.</w:t>
      </w:r>
    </w:p>
    <w:p w14:paraId="2901B407" w14:textId="77777777" w:rsidR="00A00896" w:rsidRPr="00C0040A" w:rsidRDefault="00C42F33">
      <w:pPr>
        <w:pStyle w:val="Szvegtrzs"/>
        <w:spacing w:before="240" w:after="0" w:line="240" w:lineRule="auto"/>
        <w:jc w:val="both"/>
        <w:rPr>
          <w:sz w:val="22"/>
          <w:szCs w:val="22"/>
        </w:rPr>
      </w:pPr>
      <w:r w:rsidRPr="00C0040A">
        <w:rPr>
          <w:sz w:val="22"/>
          <w:szCs w:val="22"/>
        </w:rPr>
        <w:t>(4) Az egységes rovatrend K1102. Normatív jutalmak rovat költségvetési kiadási előirányzata terhére a költségvetési évben együttesen a bruttó bér 1 havi összege mértékéig vállalható kötelezettség.</w:t>
      </w:r>
    </w:p>
    <w:p w14:paraId="41643ACC" w14:textId="77777777" w:rsidR="00A00896" w:rsidRPr="00C0040A" w:rsidRDefault="00C42F33">
      <w:pPr>
        <w:pStyle w:val="Szvegtrzs"/>
        <w:spacing w:before="240" w:after="0" w:line="240" w:lineRule="auto"/>
        <w:jc w:val="both"/>
        <w:rPr>
          <w:sz w:val="22"/>
          <w:szCs w:val="22"/>
        </w:rPr>
      </w:pPr>
      <w:r w:rsidRPr="00C0040A">
        <w:rPr>
          <w:sz w:val="22"/>
          <w:szCs w:val="22"/>
        </w:rPr>
        <w:t>(5) Az egységes rovatrend K1101. Törvény szerinti illetmények, munkabérek rovat költségvetési kiadási előirányzaton keletkező bérmaradvány terhére csak a képviselő-testület hozzájárulásával vállalható kötelezettség.</w:t>
      </w:r>
    </w:p>
    <w:p w14:paraId="3D307E2C" w14:textId="77777777" w:rsidR="00A00896" w:rsidRPr="00C0040A" w:rsidRDefault="00C42F33">
      <w:pPr>
        <w:pStyle w:val="Szvegtrzs"/>
        <w:spacing w:before="240" w:after="240" w:line="240" w:lineRule="auto"/>
        <w:jc w:val="center"/>
        <w:rPr>
          <w:b/>
          <w:bCs/>
          <w:sz w:val="22"/>
          <w:szCs w:val="22"/>
        </w:rPr>
      </w:pPr>
      <w:r w:rsidRPr="00C0040A">
        <w:rPr>
          <w:b/>
          <w:bCs/>
          <w:sz w:val="22"/>
          <w:szCs w:val="22"/>
        </w:rPr>
        <w:t>13. §</w:t>
      </w:r>
    </w:p>
    <w:p w14:paraId="08654491" w14:textId="77777777" w:rsidR="00A00896" w:rsidRPr="00C0040A" w:rsidRDefault="00C42F33">
      <w:pPr>
        <w:pStyle w:val="Szvegtrzs"/>
        <w:spacing w:after="0" w:line="240" w:lineRule="auto"/>
        <w:jc w:val="both"/>
        <w:rPr>
          <w:sz w:val="22"/>
          <w:szCs w:val="22"/>
        </w:rPr>
      </w:pPr>
      <w:r w:rsidRPr="00C0040A">
        <w:rPr>
          <w:sz w:val="22"/>
          <w:szCs w:val="22"/>
        </w:rPr>
        <w:t>(1) Az Önkormányzat irányítása alá tartozó költségvetési szerv rendeletben meghatározott bevételi és kiadási előirányzatai felett az intézmény vezetője előirányzat-felhasználási jogkörrel rendelkezik.</w:t>
      </w:r>
    </w:p>
    <w:p w14:paraId="30041557" w14:textId="77777777" w:rsidR="00A00896" w:rsidRPr="00C0040A" w:rsidRDefault="00C42F33">
      <w:pPr>
        <w:pStyle w:val="Szvegtrzs"/>
        <w:spacing w:before="240" w:after="0" w:line="240" w:lineRule="auto"/>
        <w:jc w:val="both"/>
        <w:rPr>
          <w:sz w:val="22"/>
          <w:szCs w:val="22"/>
        </w:rPr>
      </w:pPr>
      <w:r w:rsidRPr="00C0040A">
        <w:rPr>
          <w:sz w:val="22"/>
          <w:szCs w:val="22"/>
        </w:rPr>
        <w:t xml:space="preserve">(2) A gazdasági szervezettel nem rendelkező költségvetési szerv az alapfeladatai ellátását szolgáló személyi juttatásokkal és az azokhoz kapcsolódó járulékok és egyéb </w:t>
      </w:r>
      <w:proofErr w:type="spellStart"/>
      <w:r w:rsidRPr="00C0040A">
        <w:rPr>
          <w:sz w:val="22"/>
          <w:szCs w:val="22"/>
        </w:rPr>
        <w:t>közterhek</w:t>
      </w:r>
      <w:proofErr w:type="spellEnd"/>
      <w:r w:rsidRPr="00C0040A">
        <w:rPr>
          <w:sz w:val="22"/>
          <w:szCs w:val="22"/>
        </w:rPr>
        <w:t xml:space="preserve"> előirányzataival minden esetben, egyéb előirányzatokkal a munkamegosztási megállapodásban foglaltaknak megfelelően rendelkezik.</w:t>
      </w:r>
    </w:p>
    <w:p w14:paraId="27B379F5" w14:textId="77777777" w:rsidR="00A00896" w:rsidRPr="00C0040A" w:rsidRDefault="00C42F33">
      <w:pPr>
        <w:pStyle w:val="Szvegtrzs"/>
        <w:spacing w:before="240" w:after="0" w:line="240" w:lineRule="auto"/>
        <w:jc w:val="both"/>
        <w:rPr>
          <w:sz w:val="22"/>
          <w:szCs w:val="22"/>
        </w:rPr>
      </w:pPr>
      <w:r w:rsidRPr="00C0040A">
        <w:rPr>
          <w:sz w:val="22"/>
          <w:szCs w:val="22"/>
        </w:rPr>
        <w:t>(3) A Hivatal által a gazdasági szervezettel nem rendelkező költségvetési szerv számára ellátott feladatok fedezetéül az Önkormányzat nyilvántartásaiban elkülönített előirányzatok szolgálnak, amelyet a gazdasági szervezettel nem rendelkező költségvetési szerv érdekében használ fel.</w:t>
      </w:r>
    </w:p>
    <w:p w14:paraId="2B5A6D31" w14:textId="77777777" w:rsidR="00A00896" w:rsidRPr="00C0040A" w:rsidRDefault="00C42F33">
      <w:pPr>
        <w:pStyle w:val="Szvegtrzs"/>
        <w:spacing w:before="240" w:after="0" w:line="240" w:lineRule="auto"/>
        <w:jc w:val="both"/>
        <w:rPr>
          <w:sz w:val="22"/>
          <w:szCs w:val="22"/>
        </w:rPr>
      </w:pPr>
      <w:r w:rsidRPr="00C0040A">
        <w:rPr>
          <w:sz w:val="22"/>
          <w:szCs w:val="22"/>
        </w:rPr>
        <w:t>(4) A gazdasági szervezettel nem rendelkező költségvetési szerv feladatai ellátásáról, munkafolyamatai megszervezéséről oly módon gondoskodik, hogy az biztosítsa az Önkormányzat költségvetésében részére megállapított előirányzatok takarékos felhasználását.</w:t>
      </w:r>
    </w:p>
    <w:p w14:paraId="471BCBB0" w14:textId="77777777" w:rsidR="00A00896" w:rsidRPr="00C0040A" w:rsidRDefault="00C42F33">
      <w:pPr>
        <w:pStyle w:val="Szvegtrzs"/>
        <w:spacing w:before="240" w:after="0" w:line="240" w:lineRule="auto"/>
        <w:jc w:val="both"/>
        <w:rPr>
          <w:sz w:val="22"/>
          <w:szCs w:val="22"/>
        </w:rPr>
      </w:pPr>
      <w:r w:rsidRPr="00C0040A">
        <w:rPr>
          <w:sz w:val="22"/>
          <w:szCs w:val="22"/>
        </w:rPr>
        <w:t xml:space="preserve">(5) Valamennyi költségvetési szerv vezetője köteles belső szabályzatban rögzíteni a szakmai működést meghatározó szabályokat, a mindenkor hatályos központi szabályozás </w:t>
      </w:r>
      <w:proofErr w:type="gramStart"/>
      <w:r w:rsidRPr="00C0040A">
        <w:rPr>
          <w:sz w:val="22"/>
          <w:szCs w:val="22"/>
        </w:rPr>
        <w:t>figyelembe vételével</w:t>
      </w:r>
      <w:proofErr w:type="gramEnd"/>
      <w:r w:rsidRPr="00C0040A">
        <w:rPr>
          <w:sz w:val="22"/>
          <w:szCs w:val="22"/>
        </w:rPr>
        <w:t xml:space="preserve">, valamint a szükséges módosításokat végrehajtani. A </w:t>
      </w:r>
      <w:proofErr w:type="spellStart"/>
      <w:r w:rsidRPr="00C0040A">
        <w:rPr>
          <w:sz w:val="22"/>
          <w:szCs w:val="22"/>
        </w:rPr>
        <w:t>szabályozásbeli</w:t>
      </w:r>
      <w:proofErr w:type="spellEnd"/>
      <w:r w:rsidRPr="00C0040A">
        <w:rPr>
          <w:sz w:val="22"/>
          <w:szCs w:val="22"/>
        </w:rPr>
        <w:t xml:space="preserve"> hiányosságért a felelősség a mindenkori intézményvezetőt terheli.</w:t>
      </w:r>
    </w:p>
    <w:p w14:paraId="10620571" w14:textId="77777777" w:rsidR="00A00896" w:rsidRPr="00C0040A" w:rsidRDefault="00C42F33">
      <w:pPr>
        <w:pStyle w:val="Szvegtrzs"/>
        <w:spacing w:before="240" w:after="0" w:line="240" w:lineRule="auto"/>
        <w:jc w:val="both"/>
        <w:rPr>
          <w:sz w:val="22"/>
          <w:szCs w:val="22"/>
        </w:rPr>
      </w:pPr>
      <w:r w:rsidRPr="00C0040A">
        <w:rPr>
          <w:sz w:val="22"/>
          <w:szCs w:val="22"/>
        </w:rPr>
        <w:t>(6) A Hivatal köteles naprakész nyilvántartást vezetni az Önkormányzat, a Hivatal és az Önkormányzat által fenntartott költségvetési szervek évközi előirányzat-módosításairól.</w:t>
      </w:r>
    </w:p>
    <w:p w14:paraId="1B77861C" w14:textId="77777777" w:rsidR="00A00896" w:rsidRPr="00C0040A" w:rsidRDefault="00C42F33">
      <w:pPr>
        <w:pStyle w:val="Szvegtrzs"/>
        <w:spacing w:before="240" w:after="240" w:line="240" w:lineRule="auto"/>
        <w:jc w:val="center"/>
        <w:rPr>
          <w:b/>
          <w:bCs/>
          <w:sz w:val="22"/>
          <w:szCs w:val="22"/>
        </w:rPr>
      </w:pPr>
      <w:r w:rsidRPr="00C0040A">
        <w:rPr>
          <w:b/>
          <w:bCs/>
          <w:sz w:val="22"/>
          <w:szCs w:val="22"/>
        </w:rPr>
        <w:t>14. §</w:t>
      </w:r>
    </w:p>
    <w:p w14:paraId="5360B3A4" w14:textId="77777777" w:rsidR="00A00896" w:rsidRPr="00C0040A" w:rsidRDefault="00C42F33">
      <w:pPr>
        <w:pStyle w:val="Szvegtrzs"/>
        <w:spacing w:after="0" w:line="240" w:lineRule="auto"/>
        <w:jc w:val="both"/>
        <w:rPr>
          <w:sz w:val="22"/>
          <w:szCs w:val="22"/>
        </w:rPr>
      </w:pPr>
      <w:r w:rsidRPr="00C0040A">
        <w:rPr>
          <w:sz w:val="22"/>
          <w:szCs w:val="22"/>
        </w:rPr>
        <w:t>(1) Az intézmények feladataik ellátásához pályázatot nyújthatnak be. A pályázat beadásának feltétele, hogy a szükséges önrész rendelkezésre álljon. Az önrészt az intézmény saját költségvetésén belül átcsoportosítással biztosíthatja.</w:t>
      </w:r>
    </w:p>
    <w:p w14:paraId="3FD881C1" w14:textId="77777777" w:rsidR="00A00896" w:rsidRPr="00C0040A" w:rsidRDefault="00C42F33">
      <w:pPr>
        <w:pStyle w:val="Szvegtrzs"/>
        <w:spacing w:before="240" w:after="0" w:line="240" w:lineRule="auto"/>
        <w:jc w:val="both"/>
        <w:rPr>
          <w:sz w:val="22"/>
          <w:szCs w:val="22"/>
        </w:rPr>
      </w:pPr>
      <w:r w:rsidRPr="00C0040A">
        <w:rPr>
          <w:sz w:val="22"/>
          <w:szCs w:val="22"/>
        </w:rPr>
        <w:t>(2) Az (1) bekezdés szerinti pályázat benyújtásához minden esetben vizsgálni kell a megvalósítandó cél jövőbeni kiadási vonzatát.</w:t>
      </w:r>
    </w:p>
    <w:p w14:paraId="6FF6A785" w14:textId="77777777" w:rsidR="00A00896" w:rsidRPr="00C0040A" w:rsidRDefault="00C42F33">
      <w:pPr>
        <w:pStyle w:val="Szvegtrzs"/>
        <w:spacing w:before="240" w:after="240" w:line="240" w:lineRule="auto"/>
        <w:jc w:val="center"/>
        <w:rPr>
          <w:b/>
          <w:bCs/>
          <w:sz w:val="22"/>
          <w:szCs w:val="22"/>
        </w:rPr>
      </w:pPr>
      <w:r w:rsidRPr="00C0040A">
        <w:rPr>
          <w:b/>
          <w:bCs/>
          <w:sz w:val="22"/>
          <w:szCs w:val="22"/>
        </w:rPr>
        <w:t>15. §</w:t>
      </w:r>
    </w:p>
    <w:p w14:paraId="6485946C" w14:textId="77777777" w:rsidR="00A00896" w:rsidRPr="00C0040A" w:rsidRDefault="00C42F33">
      <w:pPr>
        <w:pStyle w:val="Szvegtrzs"/>
        <w:spacing w:after="0" w:line="240" w:lineRule="auto"/>
        <w:jc w:val="both"/>
        <w:rPr>
          <w:sz w:val="22"/>
          <w:szCs w:val="22"/>
        </w:rPr>
      </w:pPr>
      <w:r w:rsidRPr="00C0040A">
        <w:rPr>
          <w:sz w:val="22"/>
          <w:szCs w:val="22"/>
        </w:rPr>
        <w:t>A polgármester az önkormányzat átmenetileg szabad pénzeszközeit lekötheti.</w:t>
      </w:r>
    </w:p>
    <w:p w14:paraId="739BDDDB" w14:textId="77777777" w:rsidR="00A00896" w:rsidRPr="00C0040A" w:rsidRDefault="00C42F33">
      <w:pPr>
        <w:pStyle w:val="Szvegtrzs"/>
        <w:spacing w:before="360" w:after="0" w:line="240" w:lineRule="auto"/>
        <w:jc w:val="center"/>
        <w:rPr>
          <w:i/>
          <w:iCs/>
          <w:sz w:val="22"/>
          <w:szCs w:val="22"/>
        </w:rPr>
      </w:pPr>
      <w:r w:rsidRPr="00C0040A">
        <w:rPr>
          <w:i/>
          <w:iCs/>
          <w:sz w:val="22"/>
          <w:szCs w:val="22"/>
        </w:rPr>
        <w:t>VI. Fejezet</w:t>
      </w:r>
    </w:p>
    <w:p w14:paraId="3D9B069B" w14:textId="77777777" w:rsidR="00A00896" w:rsidRPr="00C0040A" w:rsidRDefault="00C42F33">
      <w:pPr>
        <w:pStyle w:val="Szvegtrzs"/>
        <w:spacing w:after="0" w:line="240" w:lineRule="auto"/>
        <w:jc w:val="center"/>
        <w:rPr>
          <w:i/>
          <w:iCs/>
          <w:sz w:val="22"/>
          <w:szCs w:val="22"/>
        </w:rPr>
      </w:pPr>
      <w:r w:rsidRPr="00C0040A">
        <w:rPr>
          <w:i/>
          <w:iCs/>
          <w:sz w:val="22"/>
          <w:szCs w:val="22"/>
        </w:rPr>
        <w:t xml:space="preserve">Záró rendelkezések </w:t>
      </w:r>
    </w:p>
    <w:p w14:paraId="7F593F72" w14:textId="77777777" w:rsidR="00A00896" w:rsidRPr="00C0040A" w:rsidRDefault="00C42F33">
      <w:pPr>
        <w:pStyle w:val="Szvegtrzs"/>
        <w:spacing w:before="240" w:after="240" w:line="240" w:lineRule="auto"/>
        <w:jc w:val="center"/>
        <w:rPr>
          <w:b/>
          <w:bCs/>
          <w:sz w:val="22"/>
          <w:szCs w:val="22"/>
        </w:rPr>
      </w:pPr>
      <w:r w:rsidRPr="00C0040A">
        <w:rPr>
          <w:b/>
          <w:bCs/>
          <w:sz w:val="22"/>
          <w:szCs w:val="22"/>
        </w:rPr>
        <w:t>16. §</w:t>
      </w:r>
    </w:p>
    <w:p w14:paraId="1DE40222" w14:textId="77777777" w:rsidR="00A00896" w:rsidRPr="00C0040A" w:rsidRDefault="00C42F33">
      <w:pPr>
        <w:pStyle w:val="Szvegtrzs"/>
        <w:spacing w:after="0" w:line="240" w:lineRule="auto"/>
        <w:jc w:val="both"/>
        <w:rPr>
          <w:sz w:val="22"/>
          <w:szCs w:val="22"/>
        </w:rPr>
      </w:pPr>
      <w:r w:rsidRPr="00C0040A">
        <w:rPr>
          <w:sz w:val="22"/>
          <w:szCs w:val="22"/>
        </w:rPr>
        <w:t>A jóváhagyott előirányzatok 2023. január 1-jétől alkalmazhatók. Az átmeneti gazdálkodás adatai a költségvetési rendelet részét képezik.</w:t>
      </w:r>
    </w:p>
    <w:p w14:paraId="4F32A6CC" w14:textId="77777777" w:rsidR="00A00896" w:rsidRPr="00C0040A" w:rsidRDefault="00C42F33">
      <w:pPr>
        <w:pStyle w:val="Szvegtrzs"/>
        <w:spacing w:before="240" w:after="240" w:line="240" w:lineRule="auto"/>
        <w:jc w:val="center"/>
        <w:rPr>
          <w:b/>
          <w:bCs/>
          <w:sz w:val="22"/>
          <w:szCs w:val="22"/>
        </w:rPr>
      </w:pPr>
      <w:r w:rsidRPr="00C0040A">
        <w:rPr>
          <w:b/>
          <w:bCs/>
          <w:sz w:val="22"/>
          <w:szCs w:val="22"/>
        </w:rPr>
        <w:t>17. §</w:t>
      </w:r>
    </w:p>
    <w:p w14:paraId="6535AEC8" w14:textId="1F7A3F59" w:rsidR="00A00896" w:rsidRPr="00C0040A" w:rsidRDefault="00C42F33">
      <w:pPr>
        <w:pStyle w:val="Szvegtrzs"/>
        <w:spacing w:after="0" w:line="240" w:lineRule="auto"/>
        <w:jc w:val="both"/>
        <w:rPr>
          <w:sz w:val="22"/>
          <w:szCs w:val="22"/>
        </w:rPr>
      </w:pPr>
      <w:r w:rsidRPr="00C0040A">
        <w:rPr>
          <w:sz w:val="22"/>
          <w:szCs w:val="22"/>
        </w:rPr>
        <w:t>Ez a rendelet a kihirdetését követő harmadik napon lép hatályba.</w:t>
      </w:r>
    </w:p>
    <w:p w14:paraId="2FDD0B61" w14:textId="77777777" w:rsidR="00C0040A" w:rsidRPr="00C0040A" w:rsidRDefault="00C0040A">
      <w:pPr>
        <w:pStyle w:val="Szvegtrzs"/>
        <w:spacing w:after="0" w:line="240" w:lineRule="auto"/>
        <w:jc w:val="both"/>
        <w:rPr>
          <w:sz w:val="22"/>
          <w:szCs w:val="22"/>
        </w:rPr>
      </w:pPr>
    </w:p>
    <w:p w14:paraId="577F2438" w14:textId="77777777" w:rsidR="00A00896" w:rsidRPr="00C0040A" w:rsidRDefault="00C42F33">
      <w:pPr>
        <w:pStyle w:val="Szvegtrzs"/>
        <w:spacing w:line="240" w:lineRule="auto"/>
        <w:jc w:val="right"/>
        <w:rPr>
          <w:i/>
          <w:iCs/>
          <w:sz w:val="22"/>
          <w:szCs w:val="22"/>
          <w:u w:val="single"/>
        </w:rPr>
      </w:pPr>
      <w:r w:rsidRPr="00C0040A">
        <w:rPr>
          <w:i/>
          <w:iCs/>
          <w:sz w:val="22"/>
          <w:szCs w:val="22"/>
          <w:u w:val="single"/>
        </w:rPr>
        <w:t>1. melléklet az .../</w:t>
      </w:r>
      <w:proofErr w:type="gramStart"/>
      <w:r w:rsidRPr="00C0040A">
        <w:rPr>
          <w:i/>
          <w:iCs/>
          <w:sz w:val="22"/>
          <w:szCs w:val="22"/>
          <w:u w:val="single"/>
        </w:rPr>
        <w:t>... .</w:t>
      </w:r>
      <w:proofErr w:type="gramEnd"/>
      <w:r w:rsidRPr="00C0040A">
        <w:rPr>
          <w:i/>
          <w:iCs/>
          <w:sz w:val="22"/>
          <w:szCs w:val="22"/>
          <w:u w:val="single"/>
        </w:rPr>
        <w:t xml:space="preserve"> (... . </w:t>
      </w:r>
      <w:proofErr w:type="gramStart"/>
      <w:r w:rsidRPr="00C0040A">
        <w:rPr>
          <w:i/>
          <w:iCs/>
          <w:sz w:val="22"/>
          <w:szCs w:val="22"/>
          <w:u w:val="single"/>
        </w:rPr>
        <w:t>... .</w:t>
      </w:r>
      <w:proofErr w:type="gramEnd"/>
      <w:r w:rsidRPr="00C0040A">
        <w:rPr>
          <w:i/>
          <w:iCs/>
          <w:sz w:val="22"/>
          <w:szCs w:val="22"/>
          <w:u w:val="single"/>
        </w:rPr>
        <w:t>) önkormányzati rendelethez</w:t>
      </w:r>
    </w:p>
    <w:p w14:paraId="055E0723" w14:textId="722123A4" w:rsidR="00A00896" w:rsidRPr="00C0040A" w:rsidRDefault="00C0040A" w:rsidP="00C0040A">
      <w:pPr>
        <w:pStyle w:val="Szvegtrzs"/>
        <w:spacing w:before="240" w:after="480" w:line="240" w:lineRule="auto"/>
        <w:jc w:val="center"/>
        <w:rPr>
          <w:i/>
          <w:iCs/>
          <w:sz w:val="22"/>
          <w:szCs w:val="22"/>
          <w:u w:val="single"/>
        </w:rPr>
      </w:pPr>
      <w:r w:rsidRPr="00C0040A">
        <w:rPr>
          <w:b/>
          <w:bCs/>
          <w:sz w:val="22"/>
          <w:szCs w:val="22"/>
        </w:rPr>
        <w:t xml:space="preserve"> </w:t>
      </w:r>
      <w:r w:rsidRPr="00C0040A">
        <w:rPr>
          <w:b/>
          <w:bCs/>
          <w:sz w:val="22"/>
          <w:szCs w:val="22"/>
        </w:rPr>
        <w:tab/>
      </w:r>
      <w:r w:rsidRPr="00C0040A">
        <w:rPr>
          <w:b/>
          <w:bCs/>
          <w:sz w:val="22"/>
          <w:szCs w:val="22"/>
        </w:rPr>
        <w:tab/>
      </w:r>
      <w:r w:rsidRPr="00C0040A">
        <w:rPr>
          <w:b/>
          <w:bCs/>
          <w:sz w:val="22"/>
          <w:szCs w:val="22"/>
        </w:rPr>
        <w:tab/>
      </w:r>
      <w:r w:rsidRPr="00C0040A">
        <w:rPr>
          <w:b/>
          <w:bCs/>
          <w:sz w:val="22"/>
          <w:szCs w:val="22"/>
        </w:rPr>
        <w:tab/>
      </w:r>
      <w:r w:rsidRPr="00C0040A">
        <w:rPr>
          <w:b/>
          <w:bCs/>
          <w:sz w:val="22"/>
          <w:szCs w:val="22"/>
        </w:rPr>
        <w:tab/>
      </w:r>
      <w:r w:rsidR="00C42F33">
        <w:rPr>
          <w:b/>
          <w:bCs/>
          <w:sz w:val="22"/>
          <w:szCs w:val="22"/>
        </w:rPr>
        <w:t xml:space="preserve">               </w:t>
      </w:r>
      <w:r w:rsidRPr="00C0040A">
        <w:rPr>
          <w:i/>
          <w:iCs/>
          <w:sz w:val="22"/>
          <w:szCs w:val="22"/>
          <w:u w:val="single"/>
        </w:rPr>
        <w:t xml:space="preserve">   </w:t>
      </w:r>
      <w:r w:rsidR="00C42F33" w:rsidRPr="00C0040A">
        <w:rPr>
          <w:i/>
          <w:iCs/>
          <w:sz w:val="22"/>
          <w:szCs w:val="22"/>
          <w:u w:val="single"/>
        </w:rPr>
        <w:t>2. melléklet az .../</w:t>
      </w:r>
      <w:proofErr w:type="gramStart"/>
      <w:r w:rsidR="00C42F33" w:rsidRPr="00C0040A">
        <w:rPr>
          <w:i/>
          <w:iCs/>
          <w:sz w:val="22"/>
          <w:szCs w:val="22"/>
          <w:u w:val="single"/>
        </w:rPr>
        <w:t>... .</w:t>
      </w:r>
      <w:proofErr w:type="gramEnd"/>
      <w:r w:rsidR="00C42F33" w:rsidRPr="00C0040A">
        <w:rPr>
          <w:i/>
          <w:iCs/>
          <w:sz w:val="22"/>
          <w:szCs w:val="22"/>
          <w:u w:val="single"/>
        </w:rPr>
        <w:t xml:space="preserve"> (... . </w:t>
      </w:r>
      <w:proofErr w:type="gramStart"/>
      <w:r w:rsidR="00C42F33" w:rsidRPr="00C0040A">
        <w:rPr>
          <w:i/>
          <w:iCs/>
          <w:sz w:val="22"/>
          <w:szCs w:val="22"/>
          <w:u w:val="single"/>
        </w:rPr>
        <w:t>... .</w:t>
      </w:r>
      <w:proofErr w:type="gramEnd"/>
      <w:r w:rsidR="00C42F33" w:rsidRPr="00C0040A">
        <w:rPr>
          <w:i/>
          <w:iCs/>
          <w:sz w:val="22"/>
          <w:szCs w:val="22"/>
          <w:u w:val="single"/>
        </w:rPr>
        <w:t>) önkormányzati rendelethez</w:t>
      </w:r>
    </w:p>
    <w:p w14:paraId="774C9DE8" w14:textId="77777777" w:rsidR="00A00896" w:rsidRPr="00C0040A" w:rsidRDefault="00C42F33">
      <w:pPr>
        <w:pStyle w:val="Szvegtrzs"/>
        <w:spacing w:line="240" w:lineRule="auto"/>
        <w:jc w:val="right"/>
        <w:rPr>
          <w:i/>
          <w:iCs/>
          <w:sz w:val="22"/>
          <w:szCs w:val="22"/>
          <w:u w:val="single"/>
        </w:rPr>
      </w:pPr>
      <w:r w:rsidRPr="00C0040A">
        <w:rPr>
          <w:i/>
          <w:iCs/>
          <w:sz w:val="22"/>
          <w:szCs w:val="22"/>
          <w:u w:val="single"/>
        </w:rPr>
        <w:t>3. melléklet az .../</w:t>
      </w:r>
      <w:proofErr w:type="gramStart"/>
      <w:r w:rsidRPr="00C0040A">
        <w:rPr>
          <w:i/>
          <w:iCs/>
          <w:sz w:val="22"/>
          <w:szCs w:val="22"/>
          <w:u w:val="single"/>
        </w:rPr>
        <w:t>... .</w:t>
      </w:r>
      <w:proofErr w:type="gramEnd"/>
      <w:r w:rsidRPr="00C0040A">
        <w:rPr>
          <w:i/>
          <w:iCs/>
          <w:sz w:val="22"/>
          <w:szCs w:val="22"/>
          <w:u w:val="single"/>
        </w:rPr>
        <w:t xml:space="preserve"> (... . </w:t>
      </w:r>
      <w:proofErr w:type="gramStart"/>
      <w:r w:rsidRPr="00C0040A">
        <w:rPr>
          <w:i/>
          <w:iCs/>
          <w:sz w:val="22"/>
          <w:szCs w:val="22"/>
          <w:u w:val="single"/>
        </w:rPr>
        <w:t>... .</w:t>
      </w:r>
      <w:proofErr w:type="gramEnd"/>
      <w:r w:rsidRPr="00C0040A">
        <w:rPr>
          <w:i/>
          <w:iCs/>
          <w:sz w:val="22"/>
          <w:szCs w:val="22"/>
          <w:u w:val="single"/>
        </w:rPr>
        <w:t>) önkormányzati rendelethez</w:t>
      </w:r>
    </w:p>
    <w:p w14:paraId="701ADCDF" w14:textId="77777777" w:rsidR="00A00896" w:rsidRPr="00C0040A" w:rsidRDefault="00C42F33">
      <w:pPr>
        <w:pStyle w:val="Szvegtrzs"/>
        <w:spacing w:line="240" w:lineRule="auto"/>
        <w:jc w:val="right"/>
        <w:rPr>
          <w:i/>
          <w:iCs/>
          <w:sz w:val="22"/>
          <w:szCs w:val="22"/>
          <w:u w:val="single"/>
        </w:rPr>
      </w:pPr>
      <w:r w:rsidRPr="00C0040A">
        <w:rPr>
          <w:i/>
          <w:iCs/>
          <w:sz w:val="22"/>
          <w:szCs w:val="22"/>
          <w:u w:val="single"/>
        </w:rPr>
        <w:t>4. melléklet az .../</w:t>
      </w:r>
      <w:proofErr w:type="gramStart"/>
      <w:r w:rsidRPr="00C0040A">
        <w:rPr>
          <w:i/>
          <w:iCs/>
          <w:sz w:val="22"/>
          <w:szCs w:val="22"/>
          <w:u w:val="single"/>
        </w:rPr>
        <w:t>... .</w:t>
      </w:r>
      <w:proofErr w:type="gramEnd"/>
      <w:r w:rsidRPr="00C0040A">
        <w:rPr>
          <w:i/>
          <w:iCs/>
          <w:sz w:val="22"/>
          <w:szCs w:val="22"/>
          <w:u w:val="single"/>
        </w:rPr>
        <w:t xml:space="preserve"> (... . </w:t>
      </w:r>
      <w:proofErr w:type="gramStart"/>
      <w:r w:rsidRPr="00C0040A">
        <w:rPr>
          <w:i/>
          <w:iCs/>
          <w:sz w:val="22"/>
          <w:szCs w:val="22"/>
          <w:u w:val="single"/>
        </w:rPr>
        <w:t>... .</w:t>
      </w:r>
      <w:proofErr w:type="gramEnd"/>
      <w:r w:rsidRPr="00C0040A">
        <w:rPr>
          <w:i/>
          <w:iCs/>
          <w:sz w:val="22"/>
          <w:szCs w:val="22"/>
          <w:u w:val="single"/>
        </w:rPr>
        <w:t>) önkormányzati rendelethez</w:t>
      </w:r>
    </w:p>
    <w:p w14:paraId="5C3CCBF7" w14:textId="77777777" w:rsidR="00A00896" w:rsidRPr="00C0040A" w:rsidRDefault="00C42F33">
      <w:pPr>
        <w:pStyle w:val="Szvegtrzs"/>
        <w:spacing w:line="240" w:lineRule="auto"/>
        <w:jc w:val="right"/>
        <w:rPr>
          <w:i/>
          <w:iCs/>
          <w:sz w:val="22"/>
          <w:szCs w:val="22"/>
          <w:u w:val="single"/>
        </w:rPr>
      </w:pPr>
      <w:r w:rsidRPr="00C0040A">
        <w:rPr>
          <w:i/>
          <w:iCs/>
          <w:sz w:val="22"/>
          <w:szCs w:val="22"/>
          <w:u w:val="single"/>
        </w:rPr>
        <w:t>5. melléklet az .../</w:t>
      </w:r>
      <w:proofErr w:type="gramStart"/>
      <w:r w:rsidRPr="00C0040A">
        <w:rPr>
          <w:i/>
          <w:iCs/>
          <w:sz w:val="22"/>
          <w:szCs w:val="22"/>
          <w:u w:val="single"/>
        </w:rPr>
        <w:t>... .</w:t>
      </w:r>
      <w:proofErr w:type="gramEnd"/>
      <w:r w:rsidRPr="00C0040A">
        <w:rPr>
          <w:i/>
          <w:iCs/>
          <w:sz w:val="22"/>
          <w:szCs w:val="22"/>
          <w:u w:val="single"/>
        </w:rPr>
        <w:t xml:space="preserve"> (... . </w:t>
      </w:r>
      <w:proofErr w:type="gramStart"/>
      <w:r w:rsidRPr="00C0040A">
        <w:rPr>
          <w:i/>
          <w:iCs/>
          <w:sz w:val="22"/>
          <w:szCs w:val="22"/>
          <w:u w:val="single"/>
        </w:rPr>
        <w:t>... .</w:t>
      </w:r>
      <w:proofErr w:type="gramEnd"/>
      <w:r w:rsidRPr="00C0040A">
        <w:rPr>
          <w:i/>
          <w:iCs/>
          <w:sz w:val="22"/>
          <w:szCs w:val="22"/>
          <w:u w:val="single"/>
        </w:rPr>
        <w:t>) önkormányzati rendelethez</w:t>
      </w:r>
    </w:p>
    <w:p w14:paraId="277CE9A2" w14:textId="77777777" w:rsidR="00A00896" w:rsidRPr="00C0040A" w:rsidRDefault="00C42F33">
      <w:pPr>
        <w:pStyle w:val="Szvegtrzs"/>
        <w:spacing w:line="240" w:lineRule="auto"/>
        <w:jc w:val="right"/>
        <w:rPr>
          <w:i/>
          <w:iCs/>
          <w:sz w:val="22"/>
          <w:szCs w:val="22"/>
          <w:u w:val="single"/>
        </w:rPr>
      </w:pPr>
      <w:r w:rsidRPr="00C0040A">
        <w:rPr>
          <w:i/>
          <w:iCs/>
          <w:sz w:val="22"/>
          <w:szCs w:val="22"/>
          <w:u w:val="single"/>
        </w:rPr>
        <w:t>6. melléklet az .../</w:t>
      </w:r>
      <w:proofErr w:type="gramStart"/>
      <w:r w:rsidRPr="00C0040A">
        <w:rPr>
          <w:i/>
          <w:iCs/>
          <w:sz w:val="22"/>
          <w:szCs w:val="22"/>
          <w:u w:val="single"/>
        </w:rPr>
        <w:t>... .</w:t>
      </w:r>
      <w:proofErr w:type="gramEnd"/>
      <w:r w:rsidRPr="00C0040A">
        <w:rPr>
          <w:i/>
          <w:iCs/>
          <w:sz w:val="22"/>
          <w:szCs w:val="22"/>
          <w:u w:val="single"/>
        </w:rPr>
        <w:t xml:space="preserve"> (... . </w:t>
      </w:r>
      <w:proofErr w:type="gramStart"/>
      <w:r w:rsidRPr="00C0040A">
        <w:rPr>
          <w:i/>
          <w:iCs/>
          <w:sz w:val="22"/>
          <w:szCs w:val="22"/>
          <w:u w:val="single"/>
        </w:rPr>
        <w:t>... .</w:t>
      </w:r>
      <w:proofErr w:type="gramEnd"/>
      <w:r w:rsidRPr="00C0040A">
        <w:rPr>
          <w:i/>
          <w:iCs/>
          <w:sz w:val="22"/>
          <w:szCs w:val="22"/>
          <w:u w:val="single"/>
        </w:rPr>
        <w:t>) önkormányzati rendelethez</w:t>
      </w:r>
    </w:p>
    <w:p w14:paraId="077C6B82" w14:textId="77777777" w:rsidR="00A00896" w:rsidRPr="00C0040A" w:rsidRDefault="00C42F33">
      <w:pPr>
        <w:pStyle w:val="Szvegtrzs"/>
        <w:spacing w:line="240" w:lineRule="auto"/>
        <w:jc w:val="right"/>
        <w:rPr>
          <w:i/>
          <w:iCs/>
          <w:sz w:val="22"/>
          <w:szCs w:val="22"/>
          <w:u w:val="single"/>
        </w:rPr>
      </w:pPr>
      <w:r w:rsidRPr="00C0040A">
        <w:rPr>
          <w:i/>
          <w:iCs/>
          <w:sz w:val="22"/>
          <w:szCs w:val="22"/>
          <w:u w:val="single"/>
        </w:rPr>
        <w:t>7. melléklet az .../</w:t>
      </w:r>
      <w:proofErr w:type="gramStart"/>
      <w:r w:rsidRPr="00C0040A">
        <w:rPr>
          <w:i/>
          <w:iCs/>
          <w:sz w:val="22"/>
          <w:szCs w:val="22"/>
          <w:u w:val="single"/>
        </w:rPr>
        <w:t>... .</w:t>
      </w:r>
      <w:proofErr w:type="gramEnd"/>
      <w:r w:rsidRPr="00C0040A">
        <w:rPr>
          <w:i/>
          <w:iCs/>
          <w:sz w:val="22"/>
          <w:szCs w:val="22"/>
          <w:u w:val="single"/>
        </w:rPr>
        <w:t xml:space="preserve"> (... . </w:t>
      </w:r>
      <w:proofErr w:type="gramStart"/>
      <w:r w:rsidRPr="00C0040A">
        <w:rPr>
          <w:i/>
          <w:iCs/>
          <w:sz w:val="22"/>
          <w:szCs w:val="22"/>
          <w:u w:val="single"/>
        </w:rPr>
        <w:t>... .</w:t>
      </w:r>
      <w:proofErr w:type="gramEnd"/>
      <w:r w:rsidRPr="00C0040A">
        <w:rPr>
          <w:i/>
          <w:iCs/>
          <w:sz w:val="22"/>
          <w:szCs w:val="22"/>
          <w:u w:val="single"/>
        </w:rPr>
        <w:t>) önkormányzati rendelethez</w:t>
      </w:r>
    </w:p>
    <w:p w14:paraId="4B7899CA" w14:textId="77777777" w:rsidR="00A00896" w:rsidRPr="00C0040A" w:rsidRDefault="00C42F33">
      <w:pPr>
        <w:pStyle w:val="Szvegtrzs"/>
        <w:spacing w:line="240" w:lineRule="auto"/>
        <w:jc w:val="right"/>
        <w:rPr>
          <w:i/>
          <w:iCs/>
          <w:sz w:val="22"/>
          <w:szCs w:val="22"/>
          <w:u w:val="single"/>
        </w:rPr>
      </w:pPr>
      <w:r w:rsidRPr="00C0040A">
        <w:rPr>
          <w:i/>
          <w:iCs/>
          <w:sz w:val="22"/>
          <w:szCs w:val="22"/>
          <w:u w:val="single"/>
        </w:rPr>
        <w:t>8. melléklet az .../</w:t>
      </w:r>
      <w:proofErr w:type="gramStart"/>
      <w:r w:rsidRPr="00C0040A">
        <w:rPr>
          <w:i/>
          <w:iCs/>
          <w:sz w:val="22"/>
          <w:szCs w:val="22"/>
          <w:u w:val="single"/>
        </w:rPr>
        <w:t>... .</w:t>
      </w:r>
      <w:proofErr w:type="gramEnd"/>
      <w:r w:rsidRPr="00C0040A">
        <w:rPr>
          <w:i/>
          <w:iCs/>
          <w:sz w:val="22"/>
          <w:szCs w:val="22"/>
          <w:u w:val="single"/>
        </w:rPr>
        <w:t xml:space="preserve"> (... . </w:t>
      </w:r>
      <w:proofErr w:type="gramStart"/>
      <w:r w:rsidRPr="00C0040A">
        <w:rPr>
          <w:i/>
          <w:iCs/>
          <w:sz w:val="22"/>
          <w:szCs w:val="22"/>
          <w:u w:val="single"/>
        </w:rPr>
        <w:t>... .</w:t>
      </w:r>
      <w:proofErr w:type="gramEnd"/>
      <w:r w:rsidRPr="00C0040A">
        <w:rPr>
          <w:i/>
          <w:iCs/>
          <w:sz w:val="22"/>
          <w:szCs w:val="22"/>
          <w:u w:val="single"/>
        </w:rPr>
        <w:t>) önkormányzati rendelethez</w:t>
      </w:r>
    </w:p>
    <w:p w14:paraId="52327E0D" w14:textId="77777777" w:rsidR="00A00896" w:rsidRPr="00C0040A" w:rsidRDefault="00C42F33">
      <w:pPr>
        <w:pStyle w:val="Szvegtrzs"/>
        <w:spacing w:line="240" w:lineRule="auto"/>
        <w:jc w:val="right"/>
        <w:rPr>
          <w:i/>
          <w:iCs/>
          <w:sz w:val="22"/>
          <w:szCs w:val="22"/>
          <w:u w:val="single"/>
        </w:rPr>
      </w:pPr>
      <w:r w:rsidRPr="00C0040A">
        <w:rPr>
          <w:i/>
          <w:iCs/>
          <w:sz w:val="22"/>
          <w:szCs w:val="22"/>
          <w:u w:val="single"/>
        </w:rPr>
        <w:t>9. melléklet az .../</w:t>
      </w:r>
      <w:proofErr w:type="gramStart"/>
      <w:r w:rsidRPr="00C0040A">
        <w:rPr>
          <w:i/>
          <w:iCs/>
          <w:sz w:val="22"/>
          <w:szCs w:val="22"/>
          <w:u w:val="single"/>
        </w:rPr>
        <w:t>... .</w:t>
      </w:r>
      <w:proofErr w:type="gramEnd"/>
      <w:r w:rsidRPr="00C0040A">
        <w:rPr>
          <w:i/>
          <w:iCs/>
          <w:sz w:val="22"/>
          <w:szCs w:val="22"/>
          <w:u w:val="single"/>
        </w:rPr>
        <w:t xml:space="preserve"> (... . </w:t>
      </w:r>
      <w:proofErr w:type="gramStart"/>
      <w:r w:rsidRPr="00C0040A">
        <w:rPr>
          <w:i/>
          <w:iCs/>
          <w:sz w:val="22"/>
          <w:szCs w:val="22"/>
          <w:u w:val="single"/>
        </w:rPr>
        <w:t>... .</w:t>
      </w:r>
      <w:proofErr w:type="gramEnd"/>
      <w:r w:rsidRPr="00C0040A">
        <w:rPr>
          <w:i/>
          <w:iCs/>
          <w:sz w:val="22"/>
          <w:szCs w:val="22"/>
          <w:u w:val="single"/>
        </w:rPr>
        <w:t>) önkormányzati rendelethez</w:t>
      </w:r>
    </w:p>
    <w:p w14:paraId="74C5EC5C" w14:textId="77777777" w:rsidR="00A00896" w:rsidRPr="00C0040A" w:rsidRDefault="00C42F33">
      <w:pPr>
        <w:pStyle w:val="Szvegtrzs"/>
        <w:spacing w:line="240" w:lineRule="auto"/>
        <w:jc w:val="right"/>
        <w:rPr>
          <w:i/>
          <w:iCs/>
          <w:sz w:val="22"/>
          <w:szCs w:val="22"/>
          <w:u w:val="single"/>
        </w:rPr>
      </w:pPr>
      <w:r w:rsidRPr="00C0040A">
        <w:rPr>
          <w:i/>
          <w:iCs/>
          <w:sz w:val="22"/>
          <w:szCs w:val="22"/>
          <w:u w:val="single"/>
        </w:rPr>
        <w:t>10. melléklet az .../</w:t>
      </w:r>
      <w:proofErr w:type="gramStart"/>
      <w:r w:rsidRPr="00C0040A">
        <w:rPr>
          <w:i/>
          <w:iCs/>
          <w:sz w:val="22"/>
          <w:szCs w:val="22"/>
          <w:u w:val="single"/>
        </w:rPr>
        <w:t>... .</w:t>
      </w:r>
      <w:proofErr w:type="gramEnd"/>
      <w:r w:rsidRPr="00C0040A">
        <w:rPr>
          <w:i/>
          <w:iCs/>
          <w:sz w:val="22"/>
          <w:szCs w:val="22"/>
          <w:u w:val="single"/>
        </w:rPr>
        <w:t xml:space="preserve"> (... . </w:t>
      </w:r>
      <w:proofErr w:type="gramStart"/>
      <w:r w:rsidRPr="00C0040A">
        <w:rPr>
          <w:i/>
          <w:iCs/>
          <w:sz w:val="22"/>
          <w:szCs w:val="22"/>
          <w:u w:val="single"/>
        </w:rPr>
        <w:t>... .</w:t>
      </w:r>
      <w:proofErr w:type="gramEnd"/>
      <w:r w:rsidRPr="00C0040A">
        <w:rPr>
          <w:i/>
          <w:iCs/>
          <w:sz w:val="22"/>
          <w:szCs w:val="22"/>
          <w:u w:val="single"/>
        </w:rPr>
        <w:t>) önkormányzati rendelethez</w:t>
      </w:r>
    </w:p>
    <w:p w14:paraId="50411DE8" w14:textId="77777777" w:rsidR="00A00896" w:rsidRPr="00C0040A" w:rsidRDefault="00C42F33">
      <w:pPr>
        <w:pStyle w:val="Szvegtrzs"/>
        <w:spacing w:line="240" w:lineRule="auto"/>
        <w:jc w:val="right"/>
        <w:rPr>
          <w:i/>
          <w:iCs/>
          <w:sz w:val="22"/>
          <w:szCs w:val="22"/>
          <w:u w:val="single"/>
        </w:rPr>
      </w:pPr>
      <w:r w:rsidRPr="00C0040A">
        <w:rPr>
          <w:i/>
          <w:iCs/>
          <w:sz w:val="22"/>
          <w:szCs w:val="22"/>
          <w:u w:val="single"/>
        </w:rPr>
        <w:t>11. melléklet az .../</w:t>
      </w:r>
      <w:proofErr w:type="gramStart"/>
      <w:r w:rsidRPr="00C0040A">
        <w:rPr>
          <w:i/>
          <w:iCs/>
          <w:sz w:val="22"/>
          <w:szCs w:val="22"/>
          <w:u w:val="single"/>
        </w:rPr>
        <w:t>... .</w:t>
      </w:r>
      <w:proofErr w:type="gramEnd"/>
      <w:r w:rsidRPr="00C0040A">
        <w:rPr>
          <w:i/>
          <w:iCs/>
          <w:sz w:val="22"/>
          <w:szCs w:val="22"/>
          <w:u w:val="single"/>
        </w:rPr>
        <w:t xml:space="preserve"> (... . </w:t>
      </w:r>
      <w:proofErr w:type="gramStart"/>
      <w:r w:rsidRPr="00C0040A">
        <w:rPr>
          <w:i/>
          <w:iCs/>
          <w:sz w:val="22"/>
          <w:szCs w:val="22"/>
          <w:u w:val="single"/>
        </w:rPr>
        <w:t>... .</w:t>
      </w:r>
      <w:proofErr w:type="gramEnd"/>
      <w:r w:rsidRPr="00C0040A">
        <w:rPr>
          <w:i/>
          <w:iCs/>
          <w:sz w:val="22"/>
          <w:szCs w:val="22"/>
          <w:u w:val="single"/>
        </w:rPr>
        <w:t>) önkormányzati rendelethez</w:t>
      </w:r>
    </w:p>
    <w:p w14:paraId="37235BA6" w14:textId="6BFB6346" w:rsidR="00A00896" w:rsidRPr="00C0040A" w:rsidRDefault="00C0040A">
      <w:pPr>
        <w:pStyle w:val="Szvegtrzs"/>
        <w:spacing w:before="240" w:after="480" w:line="240" w:lineRule="auto"/>
        <w:jc w:val="center"/>
        <w:rPr>
          <w:b/>
          <w:bCs/>
          <w:sz w:val="22"/>
          <w:szCs w:val="22"/>
        </w:rPr>
      </w:pPr>
      <w:r w:rsidRPr="00C0040A">
        <w:rPr>
          <w:b/>
          <w:bCs/>
          <w:sz w:val="22"/>
          <w:szCs w:val="22"/>
        </w:rPr>
        <w:t xml:space="preserve"> </w:t>
      </w:r>
      <w:r w:rsidRPr="00C0040A">
        <w:rPr>
          <w:b/>
          <w:bCs/>
          <w:sz w:val="22"/>
          <w:szCs w:val="22"/>
        </w:rPr>
        <w:tab/>
      </w:r>
      <w:r w:rsidRPr="00C0040A">
        <w:rPr>
          <w:b/>
          <w:bCs/>
          <w:sz w:val="22"/>
          <w:szCs w:val="22"/>
        </w:rPr>
        <w:tab/>
      </w:r>
      <w:r w:rsidRPr="00C0040A">
        <w:rPr>
          <w:b/>
          <w:bCs/>
          <w:sz w:val="22"/>
          <w:szCs w:val="22"/>
        </w:rPr>
        <w:tab/>
      </w:r>
      <w:r w:rsidRPr="00C0040A">
        <w:rPr>
          <w:b/>
          <w:bCs/>
          <w:sz w:val="22"/>
          <w:szCs w:val="22"/>
        </w:rPr>
        <w:tab/>
      </w:r>
      <w:r w:rsidRPr="00C0040A">
        <w:rPr>
          <w:b/>
          <w:bCs/>
          <w:sz w:val="22"/>
          <w:szCs w:val="22"/>
        </w:rPr>
        <w:tab/>
      </w:r>
      <w:r w:rsidR="00C42F33">
        <w:rPr>
          <w:b/>
          <w:bCs/>
          <w:sz w:val="22"/>
          <w:szCs w:val="22"/>
        </w:rPr>
        <w:t xml:space="preserve">                </w:t>
      </w:r>
      <w:r w:rsidR="00C42F33" w:rsidRPr="00C0040A">
        <w:rPr>
          <w:i/>
          <w:iCs/>
          <w:sz w:val="22"/>
          <w:szCs w:val="22"/>
          <w:u w:val="single"/>
        </w:rPr>
        <w:t>12. melléklet az .../</w:t>
      </w:r>
      <w:proofErr w:type="gramStart"/>
      <w:r w:rsidR="00C42F33" w:rsidRPr="00C0040A">
        <w:rPr>
          <w:i/>
          <w:iCs/>
          <w:sz w:val="22"/>
          <w:szCs w:val="22"/>
          <w:u w:val="single"/>
        </w:rPr>
        <w:t>... .</w:t>
      </w:r>
      <w:proofErr w:type="gramEnd"/>
      <w:r w:rsidR="00C42F33" w:rsidRPr="00C0040A">
        <w:rPr>
          <w:i/>
          <w:iCs/>
          <w:sz w:val="22"/>
          <w:szCs w:val="22"/>
          <w:u w:val="single"/>
        </w:rPr>
        <w:t xml:space="preserve"> (... . </w:t>
      </w:r>
      <w:proofErr w:type="gramStart"/>
      <w:r w:rsidR="00C42F33" w:rsidRPr="00C0040A">
        <w:rPr>
          <w:i/>
          <w:iCs/>
          <w:sz w:val="22"/>
          <w:szCs w:val="22"/>
          <w:u w:val="single"/>
        </w:rPr>
        <w:t>... .</w:t>
      </w:r>
      <w:proofErr w:type="gramEnd"/>
      <w:r w:rsidR="00C42F33" w:rsidRPr="00C0040A">
        <w:rPr>
          <w:i/>
          <w:iCs/>
          <w:sz w:val="22"/>
          <w:szCs w:val="22"/>
          <w:u w:val="single"/>
        </w:rPr>
        <w:t>) önkormányzati rendelethez</w:t>
      </w:r>
      <w:r w:rsidRPr="00C0040A">
        <w:rPr>
          <w:b/>
          <w:bCs/>
          <w:sz w:val="22"/>
          <w:szCs w:val="22"/>
        </w:rPr>
        <w:t xml:space="preserve"> </w:t>
      </w:r>
    </w:p>
    <w:sectPr w:rsidR="00A00896" w:rsidRPr="00C0040A">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58B3" w14:textId="77777777" w:rsidR="009B4DBE" w:rsidRDefault="00C42F33">
      <w:r>
        <w:separator/>
      </w:r>
    </w:p>
  </w:endnote>
  <w:endnote w:type="continuationSeparator" w:id="0">
    <w:p w14:paraId="5A027EF1" w14:textId="77777777" w:rsidR="009B4DBE" w:rsidRDefault="00C4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91F5" w14:textId="77777777" w:rsidR="00A00896" w:rsidRDefault="00C42F33">
    <w:pPr>
      <w:pStyle w:val="llb"/>
      <w:jc w:val="center"/>
    </w:pPr>
    <w:r>
      <w:fldChar w:fldCharType="begin"/>
    </w:r>
    <w:r>
      <w:instrText>PAGE</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CA1E" w14:textId="77777777" w:rsidR="009B4DBE" w:rsidRDefault="00C42F33">
      <w:r>
        <w:separator/>
      </w:r>
    </w:p>
  </w:footnote>
  <w:footnote w:type="continuationSeparator" w:id="0">
    <w:p w14:paraId="68D82C80" w14:textId="77777777" w:rsidR="009B4DBE" w:rsidRDefault="00C42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875D5"/>
    <w:multiLevelType w:val="multilevel"/>
    <w:tmpl w:val="6A6AE88E"/>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7530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96"/>
    <w:rsid w:val="009B4DBE"/>
    <w:rsid w:val="00A00896"/>
    <w:rsid w:val="00B91D13"/>
    <w:rsid w:val="00C0040A"/>
    <w:rsid w:val="00C42F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EC15"/>
  <w15:docId w15:val="{04E55D0E-CBC5-4641-9DA6-59D5D1C8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1559</Words>
  <Characters>10762</Characters>
  <Application>Microsoft Office Word</Application>
  <DocSecurity>0</DocSecurity>
  <Lines>89</Lines>
  <Paragraphs>24</Paragraphs>
  <ScaleCrop>false</ScaleCrop>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dc:description/>
  <cp:lastModifiedBy>Mónika Lack</cp:lastModifiedBy>
  <cp:revision>4</cp:revision>
  <dcterms:created xsi:type="dcterms:W3CDTF">2023-02-03T07:13:00Z</dcterms:created>
  <dcterms:modified xsi:type="dcterms:W3CDTF">2023-02-03T09:57:00Z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